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方正粗黑宋简体" w:hAnsi="方正粗黑宋简体" w:eastAsia="方正粗黑宋简体" w:cs="方正粗黑宋简体"/>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2026年3月聚丙烯酰胺采购项目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708DF0CF">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陕西锌业有限公司</w:t>
      </w:r>
      <w:r>
        <w:rPr>
          <w:rFonts w:hint="eastAsia" w:ascii="宋体" w:hAnsi="宋体" w:eastAsia="宋体" w:cs="宋体"/>
          <w:i w:val="0"/>
          <w:iCs w:val="0"/>
          <w:caps w:val="0"/>
          <w:color w:val="000000"/>
          <w:spacing w:val="0"/>
          <w:sz w:val="24"/>
          <w:szCs w:val="24"/>
          <w:lang w:val="en-US" w:eastAsia="zh-CN"/>
        </w:rPr>
        <w:t>因生产需要，</w:t>
      </w:r>
      <w:r>
        <w:rPr>
          <w:rFonts w:hint="eastAsia" w:ascii="宋体" w:hAnsi="宋体" w:eastAsia="宋体" w:cs="宋体"/>
          <w:i w:val="0"/>
          <w:iCs w:val="0"/>
          <w:caps w:val="0"/>
          <w:color w:val="000000"/>
          <w:spacing w:val="0"/>
          <w:sz w:val="24"/>
          <w:szCs w:val="24"/>
        </w:rPr>
        <w:t>拟</w:t>
      </w:r>
      <w:r>
        <w:rPr>
          <w:rFonts w:hint="eastAsia" w:ascii="宋体" w:hAnsi="宋体" w:eastAsia="宋体" w:cs="宋体"/>
          <w:i w:val="0"/>
          <w:iCs w:val="0"/>
          <w:caps w:val="0"/>
          <w:color w:val="000000"/>
          <w:spacing w:val="0"/>
          <w:sz w:val="24"/>
          <w:szCs w:val="24"/>
          <w:lang w:val="en-US" w:eastAsia="zh-CN"/>
        </w:rPr>
        <w:t>采购聚丙烯酰胺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按照公司有关规定，拟通过</w:t>
      </w:r>
      <w:r>
        <w:rPr>
          <w:rFonts w:hint="eastAsia" w:ascii="宋体" w:hAnsi="宋体" w:eastAsia="宋体" w:cs="宋体"/>
          <w:i w:val="0"/>
          <w:iCs w:val="0"/>
          <w:caps w:val="0"/>
          <w:color w:val="000000"/>
          <w:spacing w:val="0"/>
          <w:sz w:val="24"/>
          <w:szCs w:val="24"/>
        </w:rPr>
        <w:t>询比</w:t>
      </w:r>
      <w:r>
        <w:rPr>
          <w:rFonts w:hint="eastAsia" w:ascii="宋体" w:hAnsi="宋体" w:eastAsia="宋体" w:cs="宋体"/>
          <w:i w:val="0"/>
          <w:iCs w:val="0"/>
          <w:caps w:val="0"/>
          <w:color w:val="000000"/>
          <w:spacing w:val="0"/>
          <w:sz w:val="24"/>
          <w:szCs w:val="24"/>
          <w:lang w:val="en-US" w:eastAsia="zh-CN"/>
        </w:rPr>
        <w:t>方式确定供应商，欢迎</w:t>
      </w:r>
      <w:r>
        <w:rPr>
          <w:rFonts w:hint="eastAsia" w:ascii="宋体" w:hAnsi="宋体" w:eastAsia="宋体" w:cs="宋体"/>
          <w:i w:val="0"/>
          <w:iCs w:val="0"/>
          <w:caps w:val="0"/>
          <w:color w:val="000000"/>
          <w:spacing w:val="0"/>
          <w:sz w:val="24"/>
          <w:szCs w:val="24"/>
        </w:rPr>
        <w:t>具备相应资质</w:t>
      </w:r>
      <w:r>
        <w:rPr>
          <w:rFonts w:hint="eastAsia" w:ascii="宋体" w:hAnsi="宋体" w:eastAsia="宋体" w:cs="宋体"/>
          <w:i w:val="0"/>
          <w:iCs w:val="0"/>
          <w:caps w:val="0"/>
          <w:color w:val="000000"/>
          <w:spacing w:val="0"/>
          <w:sz w:val="24"/>
          <w:szCs w:val="24"/>
          <w:lang w:val="en-US" w:eastAsia="zh-CN"/>
        </w:rPr>
        <w:t>及能力</w:t>
      </w:r>
      <w:r>
        <w:rPr>
          <w:rFonts w:hint="eastAsia" w:ascii="宋体" w:hAnsi="宋体" w:eastAsia="宋体" w:cs="宋体"/>
          <w:i w:val="0"/>
          <w:iCs w:val="0"/>
          <w:caps w:val="0"/>
          <w:color w:val="000000"/>
          <w:spacing w:val="0"/>
          <w:sz w:val="24"/>
          <w:szCs w:val="24"/>
        </w:rPr>
        <w:t>的单位</w:t>
      </w:r>
      <w:r>
        <w:rPr>
          <w:rFonts w:hint="eastAsia" w:ascii="宋体" w:hAnsi="宋体" w:eastAsia="宋体" w:cs="宋体"/>
          <w:i w:val="0"/>
          <w:iCs w:val="0"/>
          <w:caps w:val="0"/>
          <w:color w:val="000000"/>
          <w:spacing w:val="0"/>
          <w:sz w:val="24"/>
          <w:szCs w:val="24"/>
          <w:lang w:val="en-US" w:eastAsia="zh-CN"/>
        </w:rPr>
        <w:t>参与该项目询比采购</w:t>
      </w:r>
      <w:r>
        <w:rPr>
          <w:rFonts w:hint="eastAsia" w:ascii="宋体" w:hAnsi="宋体" w:eastAsia="宋体" w:cs="宋体"/>
          <w:i w:val="0"/>
          <w:iCs w:val="0"/>
          <w:caps w:val="0"/>
          <w:color w:val="000000"/>
          <w:spacing w:val="0"/>
          <w:sz w:val="24"/>
          <w:szCs w:val="24"/>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482" w:firstLineChars="200"/>
        <w:jc w:val="both"/>
        <w:rPr>
          <w:rFonts w:hint="eastAsia" w:ascii="宋体" w:hAnsi="宋体" w:eastAsia="宋体" w:cs="宋体"/>
          <w:b/>
          <w:bCs/>
          <w:color w:val="auto"/>
          <w:sz w:val="24"/>
          <w:szCs w:val="24"/>
          <w:lang w:val="en-US"/>
        </w:rPr>
      </w:pPr>
      <w:bookmarkStart w:id="0" w:name="_Toc14440"/>
      <w:bookmarkStart w:id="1" w:name="_Toc33795775"/>
      <w:bookmarkStart w:id="2" w:name="_Toc4593"/>
      <w:bookmarkStart w:id="3" w:name="_Toc20230"/>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采购项目</w:t>
      </w:r>
      <w:bookmarkEnd w:id="0"/>
      <w:bookmarkEnd w:id="1"/>
      <w:bookmarkEnd w:id="2"/>
      <w:bookmarkEnd w:id="3"/>
      <w:r>
        <w:rPr>
          <w:rFonts w:hint="eastAsia" w:ascii="宋体" w:hAnsi="宋体" w:eastAsia="宋体" w:cs="宋体"/>
          <w:b/>
          <w:bCs/>
          <w:color w:val="auto"/>
          <w:sz w:val="24"/>
          <w:szCs w:val="24"/>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40" w:firstLineChars="1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名称：</w:t>
      </w:r>
      <w:bookmarkStart w:id="4" w:name="_Toc7037"/>
      <w:bookmarkStart w:id="5" w:name="_Toc11471"/>
      <w:bookmarkStart w:id="6" w:name="_Toc33795776"/>
      <w:bookmarkStart w:id="7" w:name="_Toc14565"/>
      <w:r>
        <w:rPr>
          <w:rFonts w:hint="eastAsia" w:ascii="宋体" w:hAnsi="宋体" w:eastAsia="宋体" w:cs="宋体"/>
          <w:color w:val="auto"/>
          <w:sz w:val="24"/>
          <w:szCs w:val="24"/>
          <w:lang w:eastAsia="zh-CN"/>
        </w:rPr>
        <w:t>陕西锌业有限公司</w:t>
      </w:r>
      <w:r>
        <w:rPr>
          <w:rFonts w:hint="eastAsia" w:ascii="宋体" w:hAnsi="宋体" w:eastAsia="宋体" w:cs="宋体"/>
          <w:i w:val="0"/>
          <w:iCs w:val="0"/>
          <w:caps w:val="0"/>
          <w:color w:val="000000"/>
          <w:spacing w:val="0"/>
          <w:sz w:val="24"/>
          <w:szCs w:val="24"/>
          <w:lang w:val="en-US" w:eastAsia="zh-CN"/>
        </w:rPr>
        <w:t>聚丙烯酰胺</w:t>
      </w:r>
      <w:r>
        <w:rPr>
          <w:rFonts w:hint="eastAsia" w:ascii="宋体" w:hAnsi="宋体" w:eastAsia="宋体" w:cs="宋体"/>
          <w:color w:val="auto"/>
          <w:sz w:val="24"/>
          <w:szCs w:val="24"/>
          <w:lang w:val="en-US" w:eastAsia="zh-CN"/>
        </w:rPr>
        <w:t>采购项目</w:t>
      </w:r>
      <w:bookmarkEnd w:id="4"/>
      <w:bookmarkEnd w:id="5"/>
      <w:bookmarkEnd w:id="6"/>
      <w:bookmarkEnd w:id="7"/>
      <w:r>
        <w:rPr>
          <w:rFonts w:hint="eastAsia" w:ascii="宋体" w:hAnsi="宋体" w:eastAsia="宋体" w:cs="宋体"/>
          <w:color w:val="auto"/>
          <w:sz w:val="24"/>
          <w:szCs w:val="24"/>
          <w:lang w:val="en-US" w:eastAsia="zh-CN"/>
        </w:rPr>
        <w:t>。</w:t>
      </w:r>
    </w:p>
    <w:p w14:paraId="11214224">
      <w:pPr>
        <w:pageBreakBefore w:val="0"/>
        <w:widowControl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交货时间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合同签订之日起10日内，在此期间，如遇采购人检修、减产、生产工艺调整等，采购人根据实际情况适时调整采购量。</w:t>
      </w:r>
    </w:p>
    <w:p w14:paraId="774E62B6">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（五）数量：30吨。</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w:t>
      </w:r>
    </w:p>
    <w:p w14:paraId="03A74393">
      <w:pPr>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1、采购人工况使用化境：</w:t>
      </w:r>
      <w:r>
        <w:rPr>
          <w:rFonts w:hint="eastAsia" w:ascii="宋体" w:hAnsi="宋体" w:eastAsia="宋体" w:cs="宋体"/>
          <w:color w:val="auto"/>
          <w:sz w:val="24"/>
          <w:szCs w:val="24"/>
          <w:lang w:val="en-US" w:eastAsia="zh-CN"/>
        </w:rPr>
        <w:t>锌冶炼焙砂中浸工序，</w:t>
      </w:r>
      <w:r>
        <w:rPr>
          <w:rFonts w:hint="eastAsia" w:ascii="宋体" w:hAnsi="宋体" w:eastAsia="宋体" w:cs="宋体"/>
          <w:b w:val="0"/>
          <w:bCs/>
          <w:sz w:val="24"/>
          <w:szCs w:val="24"/>
          <w:lang w:val="en-US" w:eastAsia="zh-CN"/>
        </w:rPr>
        <w:t>PH值为4.8-5.4，Zn</w:t>
      </w:r>
      <w:r>
        <w:rPr>
          <w:rFonts w:hint="eastAsia" w:ascii="宋体" w:hAnsi="宋体" w:eastAsia="宋体" w:cs="宋体"/>
          <w:b w:val="0"/>
          <w:bCs/>
          <w:sz w:val="24"/>
          <w:szCs w:val="24"/>
          <w:vertAlign w:val="superscript"/>
          <w:lang w:val="en-US" w:eastAsia="zh-CN"/>
        </w:rPr>
        <w:t>2+</w:t>
      </w:r>
      <w:r>
        <w:rPr>
          <w:rFonts w:hint="eastAsia" w:ascii="宋体" w:hAnsi="宋体" w:eastAsia="宋体" w:cs="宋体"/>
          <w:b w:val="0"/>
          <w:bCs/>
          <w:sz w:val="24"/>
          <w:szCs w:val="24"/>
          <w:lang w:val="en-US" w:eastAsia="zh-CN"/>
        </w:rPr>
        <w:t>为</w:t>
      </w:r>
      <w:r>
        <w:rPr>
          <w:rFonts w:hint="eastAsia" w:ascii="宋体" w:hAnsi="宋体" w:eastAsia="宋体" w:cs="宋体"/>
          <w:b w:val="0"/>
          <w:bCs/>
          <w:sz w:val="24"/>
          <w:szCs w:val="24"/>
          <w:vertAlign w:val="baseline"/>
          <w:lang w:val="en-US" w:eastAsia="zh-CN"/>
        </w:rPr>
        <w:t>130-170g/L，</w:t>
      </w:r>
      <w:r>
        <w:rPr>
          <w:rFonts w:hint="eastAsia" w:ascii="宋体" w:hAnsi="宋体" w:eastAsia="宋体" w:cs="宋体"/>
          <w:color w:val="auto"/>
          <w:sz w:val="24"/>
          <w:szCs w:val="24"/>
          <w:lang w:val="en-US" w:eastAsia="zh-CN"/>
        </w:rPr>
        <w:t>矿浆比重1.2-1.4</w:t>
      </w:r>
      <w:r>
        <w:rPr>
          <w:rFonts w:hint="eastAsia" w:ascii="宋体" w:hAnsi="宋体" w:eastAsia="宋体" w:cs="宋体"/>
          <w:b w:val="0"/>
          <w:bCs/>
          <w:sz w:val="24"/>
          <w:szCs w:val="24"/>
          <w:vertAlign w:val="baseline"/>
          <w:lang w:val="en-US" w:eastAsia="zh-CN"/>
        </w:rPr>
        <w:t>g/cm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w:t>
      </w:r>
      <w:r>
        <w:rPr>
          <w:rFonts w:hint="eastAsia" w:ascii="宋体" w:hAnsi="宋体" w:eastAsia="宋体" w:cs="宋体"/>
          <w:color w:val="auto"/>
          <w:sz w:val="24"/>
          <w:szCs w:val="24"/>
          <w:lang w:val="en-US" w:eastAsia="zh-CN"/>
        </w:rPr>
        <w:t>矿浆温度65-75℃，</w:t>
      </w:r>
      <w:r>
        <w:rPr>
          <w:rFonts w:hint="eastAsia" w:ascii="宋体" w:hAnsi="宋体" w:eastAsia="宋体" w:cs="宋体"/>
          <w:b w:val="0"/>
          <w:bCs/>
          <w:sz w:val="24"/>
          <w:szCs w:val="24"/>
          <w:vertAlign w:val="baseline"/>
          <w:lang w:val="en-US" w:eastAsia="zh-CN"/>
        </w:rPr>
        <w:t>沉淀率≥80%，上清悬浮物≤30mg/L，矿浆流量300m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/h。</w:t>
      </w:r>
    </w:p>
    <w:p w14:paraId="0E8160CE">
      <w:pPr>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质量要求：</w:t>
      </w:r>
      <w:r>
        <w:rPr>
          <w:rFonts w:hint="eastAsia" w:ascii="宋体" w:hAnsi="宋体" w:eastAsia="宋体" w:cs="宋体"/>
          <w:color w:val="auto"/>
          <w:sz w:val="24"/>
          <w:szCs w:val="24"/>
          <w:lang w:val="en-US" w:eastAsia="zh-CN"/>
        </w:rPr>
        <w:t>干粉状，</w:t>
      </w:r>
      <w:r>
        <w:rPr>
          <w:rFonts w:hint="eastAsia" w:ascii="宋体" w:hAnsi="宋体" w:eastAsia="宋体" w:cs="宋体"/>
          <w:b w:val="0"/>
          <w:bCs/>
          <w:sz w:val="24"/>
          <w:szCs w:val="24"/>
          <w:lang w:eastAsia="zh-CN"/>
        </w:rPr>
        <w:t>按</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GB/T17514-2017执行，</w:t>
      </w:r>
      <w:r>
        <w:rPr>
          <w:rFonts w:hint="eastAsia" w:ascii="宋体" w:hAnsi="宋体" w:eastAsia="宋体" w:cs="宋体"/>
          <w:b w:val="0"/>
          <w:bCs/>
          <w:sz w:val="24"/>
          <w:szCs w:val="24"/>
          <w:lang w:val="en-US" w:eastAsia="zh-CN"/>
        </w:rPr>
        <w:t>阴离子型，分子量大于1200万，</w:t>
      </w:r>
      <w:r>
        <w:rPr>
          <w:rFonts w:hint="eastAsia" w:ascii="宋体" w:hAnsi="宋体" w:eastAsia="宋体" w:cs="宋体"/>
          <w:b w:val="0"/>
          <w:bCs/>
          <w:sz w:val="24"/>
          <w:szCs w:val="24"/>
          <w:lang w:val="en-US" w:eastAsia="zh-CN"/>
        </w:rPr>
        <w:t>适用采购人工况使用环境。</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如发生质量问题，</w:t>
      </w:r>
      <w:r>
        <w:rPr>
          <w:rFonts w:hint="eastAsia" w:ascii="宋体" w:hAnsi="宋体" w:eastAsia="宋体" w:cs="宋体"/>
          <w:color w:val="auto"/>
          <w:sz w:val="24"/>
          <w:szCs w:val="24"/>
        </w:rPr>
        <w:t>供</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w:t>
      </w:r>
      <w:r>
        <w:rPr>
          <w:rFonts w:hint="eastAsia" w:ascii="宋体" w:hAnsi="宋体" w:eastAsia="宋体" w:cs="宋体"/>
          <w:bCs/>
          <w:color w:val="auto"/>
          <w:sz w:val="24"/>
          <w:szCs w:val="24"/>
        </w:rPr>
        <w:t>包退、包换，确保</w:t>
      </w:r>
      <w:r>
        <w:rPr>
          <w:rFonts w:hint="eastAsia" w:ascii="宋体" w:hAnsi="宋体" w:eastAsia="宋体" w:cs="宋体"/>
          <w:bCs/>
          <w:color w:val="auto"/>
          <w:sz w:val="24"/>
          <w:szCs w:val="24"/>
          <w:lang w:val="en-US" w:eastAsia="zh-CN"/>
        </w:rPr>
        <w:t>货物</w:t>
      </w:r>
      <w:r>
        <w:rPr>
          <w:rFonts w:hint="eastAsia" w:ascii="宋体" w:hAnsi="宋体" w:eastAsia="宋体" w:cs="宋体"/>
          <w:bCs/>
          <w:color w:val="auto"/>
          <w:sz w:val="24"/>
          <w:szCs w:val="24"/>
        </w:rPr>
        <w:t>质量合格率100%</w:t>
      </w:r>
      <w:r>
        <w:rPr>
          <w:rFonts w:hint="eastAsia" w:ascii="宋体" w:hAnsi="宋体" w:eastAsia="宋体" w:cs="宋体"/>
          <w:bCs/>
          <w:color w:val="auto"/>
          <w:sz w:val="24"/>
          <w:szCs w:val="24"/>
          <w:lang w:eastAsia="zh-CN"/>
        </w:rPr>
        <w:t>。</w:t>
      </w:r>
      <w:bookmarkStart w:id="8" w:name="_Toc14688"/>
      <w:bookmarkStart w:id="9" w:name="_Toc14196"/>
      <w:bookmarkStart w:id="10" w:name="_Toc29895"/>
      <w:bookmarkStart w:id="11" w:name="_Toc33795778"/>
    </w:p>
    <w:p w14:paraId="1A841D0B">
      <w:pPr>
        <w:keepNext w:val="0"/>
        <w:keepLines w:val="0"/>
        <w:pageBreakBefore w:val="0"/>
        <w:widowControl w:val="0"/>
        <w:kinsoku/>
        <w:wordWrap/>
        <w:overflowPunct/>
        <w:topLinePunct w:val="0"/>
        <w:autoSpaceDE/>
        <w:autoSpaceDN/>
        <w:bidi w:val="0"/>
        <w:adjustRightInd/>
        <w:snapToGrid/>
        <w:spacing w:line="480" w:lineRule="exact"/>
        <w:ind w:left="474" w:leftChars="114" w:hanging="235" w:hangingChars="98"/>
        <w:textAlignment w:val="auto"/>
        <w:outlineLvl w:val="9"/>
        <w:rPr>
          <w:rFonts w:hint="eastAsia" w:ascii="宋体" w:hAnsi="宋体" w:eastAsia="宋体" w:cs="宋体"/>
          <w:b w:val="0"/>
          <w:bCs/>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七</w:t>
      </w:r>
      <w:r>
        <w:rPr>
          <w:rFonts w:hint="eastAsia" w:ascii="宋体" w:hAnsi="宋体" w:eastAsia="宋体" w:cs="宋体"/>
          <w:bCs/>
          <w:color w:val="auto"/>
          <w:sz w:val="24"/>
          <w:szCs w:val="24"/>
          <w:lang w:eastAsia="zh-CN"/>
        </w:rPr>
        <w:t>）运输方式及到达站港和费用负担：</w:t>
      </w:r>
      <w:r>
        <w:rPr>
          <w:rFonts w:hint="eastAsia" w:ascii="宋体" w:hAnsi="宋体" w:eastAsia="宋体" w:cs="宋体"/>
          <w:b w:val="0"/>
          <w:bCs/>
          <w:sz w:val="24"/>
          <w:szCs w:val="24"/>
        </w:rPr>
        <w:t>汽运</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车辆</w:t>
      </w:r>
      <w:r>
        <w:rPr>
          <w:rFonts w:hint="eastAsia" w:ascii="宋体" w:hAnsi="宋体" w:eastAsia="宋体" w:cs="宋体"/>
          <w:i w:val="0"/>
          <w:iCs w:val="0"/>
          <w:caps w:val="0"/>
          <w:color w:val="333333"/>
          <w:spacing w:val="0"/>
          <w:sz w:val="24"/>
          <w:szCs w:val="24"/>
          <w:shd w:val="clear" w:fill="FFFFFF"/>
        </w:rPr>
        <w:t>国五标准</w:t>
      </w:r>
      <w:r>
        <w:rPr>
          <w:rFonts w:hint="eastAsia" w:ascii="宋体" w:hAnsi="宋体" w:cs="宋体"/>
          <w:i w:val="0"/>
          <w:iCs w:val="0"/>
          <w:caps w:val="0"/>
          <w:color w:val="333333"/>
          <w:spacing w:val="0"/>
          <w:sz w:val="24"/>
          <w:szCs w:val="24"/>
          <w:shd w:val="clear" w:fill="FFFFFF"/>
          <w:lang w:val="en-US" w:eastAsia="zh-CN"/>
        </w:rPr>
        <w:t>或以上）</w:t>
      </w:r>
      <w:r>
        <w:rPr>
          <w:rFonts w:hint="eastAsia" w:ascii="宋体" w:hAnsi="宋体" w:eastAsia="宋体" w:cs="宋体"/>
          <w:b w:val="0"/>
          <w:bCs/>
          <w:sz w:val="24"/>
          <w:szCs w:val="24"/>
        </w:rPr>
        <w:t>，费用</w:t>
      </w:r>
    </w:p>
    <w:p w14:paraId="3D26B79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由</w:t>
      </w:r>
      <w:r>
        <w:rPr>
          <w:rFonts w:hint="eastAsia" w:ascii="宋体" w:hAnsi="宋体" w:eastAsia="宋体" w:cs="宋体"/>
          <w:b w:val="0"/>
          <w:bCs/>
          <w:sz w:val="24"/>
          <w:szCs w:val="24"/>
          <w:lang w:eastAsia="zh-CN"/>
        </w:rPr>
        <w:t>出卖人</w:t>
      </w:r>
      <w:r>
        <w:rPr>
          <w:rFonts w:hint="eastAsia" w:ascii="宋体" w:hAnsi="宋体" w:eastAsia="宋体" w:cs="宋体"/>
          <w:b w:val="0"/>
          <w:bCs/>
          <w:sz w:val="24"/>
          <w:szCs w:val="24"/>
        </w:rPr>
        <w:t>承担</w:t>
      </w:r>
      <w:r>
        <w:rPr>
          <w:rFonts w:hint="eastAsia" w:ascii="宋体" w:hAnsi="宋体" w:cs="宋体"/>
          <w:b w:val="0"/>
          <w:bCs/>
          <w:sz w:val="24"/>
          <w:szCs w:val="24"/>
          <w:lang w:eastAsia="zh-CN"/>
        </w:rPr>
        <w:t>。</w:t>
      </w:r>
      <w:r>
        <w:rPr>
          <w:rFonts w:hint="eastAsia" w:ascii="宋体" w:hAnsi="宋体" w:eastAsia="宋体" w:cs="宋体"/>
          <w:b w:val="0"/>
          <w:bCs/>
          <w:sz w:val="24"/>
          <w:szCs w:val="24"/>
        </w:rPr>
        <w:t>运输车辆必须符合国家</w:t>
      </w:r>
      <w:r>
        <w:rPr>
          <w:rFonts w:hint="eastAsia" w:ascii="宋体" w:hAnsi="宋体" w:cs="宋体"/>
          <w:b w:val="0"/>
          <w:bCs/>
          <w:sz w:val="24"/>
          <w:szCs w:val="24"/>
          <w:lang w:val="en-US" w:eastAsia="zh-CN"/>
        </w:rPr>
        <w:t>环保</w:t>
      </w:r>
      <w:r>
        <w:rPr>
          <w:rFonts w:hint="eastAsia" w:ascii="宋体" w:hAnsi="宋体" w:eastAsia="宋体" w:cs="宋体"/>
          <w:b w:val="0"/>
          <w:bCs/>
          <w:sz w:val="24"/>
          <w:szCs w:val="24"/>
        </w:rPr>
        <w:t>安全管理需要</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加盖防尘及</w:t>
      </w:r>
      <w:r>
        <w:rPr>
          <w:rFonts w:hint="eastAsia" w:ascii="宋体" w:hAnsi="宋体" w:eastAsia="宋体" w:cs="宋体"/>
          <w:b w:val="0"/>
          <w:bCs/>
          <w:sz w:val="24"/>
          <w:szCs w:val="24"/>
        </w:rPr>
        <w:t>防火安全相关设备，如灭火器、防火罩等，否则</w:t>
      </w:r>
      <w:r>
        <w:rPr>
          <w:rFonts w:hint="eastAsia" w:ascii="宋体" w:hAnsi="宋体" w:eastAsia="宋体" w:cs="宋体"/>
          <w:b w:val="0"/>
          <w:bCs/>
          <w:sz w:val="24"/>
          <w:szCs w:val="24"/>
          <w:lang w:eastAsia="zh-CN"/>
        </w:rPr>
        <w:t>不得</w:t>
      </w:r>
      <w:r>
        <w:rPr>
          <w:rFonts w:hint="eastAsia" w:ascii="宋体" w:hAnsi="宋体" w:eastAsia="宋体" w:cs="宋体"/>
          <w:b w:val="0"/>
          <w:bCs/>
          <w:sz w:val="24"/>
          <w:szCs w:val="24"/>
        </w:rPr>
        <w:t>进入</w:t>
      </w:r>
      <w:r>
        <w:rPr>
          <w:rFonts w:hint="eastAsia" w:ascii="宋体" w:hAnsi="宋体" w:eastAsia="宋体" w:cs="宋体"/>
          <w:b w:val="0"/>
          <w:bCs/>
          <w:sz w:val="24"/>
          <w:szCs w:val="24"/>
          <w:lang w:eastAsia="zh-CN"/>
        </w:rPr>
        <w:t>买受人</w:t>
      </w:r>
      <w:r>
        <w:rPr>
          <w:rFonts w:hint="eastAsia" w:ascii="宋体" w:hAnsi="宋体" w:eastAsia="宋体" w:cs="宋体"/>
          <w:b w:val="0"/>
          <w:bCs/>
          <w:sz w:val="24"/>
          <w:szCs w:val="24"/>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八</w:t>
      </w:r>
      <w:r>
        <w:rPr>
          <w:rFonts w:hint="eastAsia" w:ascii="宋体" w:hAnsi="宋体" w:eastAsia="宋体" w:cs="宋体"/>
          <w:bCs/>
          <w:color w:val="auto"/>
          <w:sz w:val="24"/>
          <w:szCs w:val="24"/>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九</w:t>
      </w:r>
      <w:r>
        <w:rPr>
          <w:rFonts w:hint="eastAsia" w:ascii="宋体" w:hAnsi="宋体" w:eastAsia="宋体" w:cs="宋体"/>
          <w:bCs/>
          <w:color w:val="auto"/>
          <w:sz w:val="24"/>
          <w:szCs w:val="24"/>
          <w:lang w:eastAsia="zh-CN"/>
        </w:rPr>
        <w:t>）包装标准，包装物的供应及回收：</w:t>
      </w:r>
      <w:r>
        <w:rPr>
          <w:rFonts w:hint="eastAsia" w:ascii="宋体" w:hAnsi="宋体" w:eastAsia="宋体" w:cs="宋体"/>
          <w:bCs/>
          <w:color w:val="auto"/>
          <w:sz w:val="24"/>
          <w:szCs w:val="24"/>
          <w:lang w:val="en-US" w:eastAsia="zh-CN"/>
        </w:rPr>
        <w:t>袋装，包装物不回收</w:t>
      </w:r>
      <w:r>
        <w:rPr>
          <w:rFonts w:hint="eastAsia" w:ascii="宋体" w:hAnsi="宋体" w:eastAsia="宋体" w:cs="宋体"/>
          <w:b w:val="0"/>
          <w:bCs w:val="0"/>
          <w:sz w:val="24"/>
          <w:szCs w:val="24"/>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）验收标准、方法：依据本</w:t>
      </w:r>
      <w:r>
        <w:rPr>
          <w:rFonts w:hint="eastAsia" w:ascii="宋体" w:hAnsi="宋体" w:eastAsia="宋体" w:cs="宋体"/>
          <w:bCs/>
          <w:color w:val="auto"/>
          <w:sz w:val="24"/>
          <w:szCs w:val="24"/>
          <w:lang w:val="en-US" w:eastAsia="zh-CN"/>
        </w:rPr>
        <w:t>条</w:t>
      </w:r>
      <w:r>
        <w:rPr>
          <w:rFonts w:hint="eastAsia" w:ascii="宋体" w:hAnsi="宋体" w:eastAsia="宋体" w:cs="宋体"/>
          <w:bCs/>
          <w:color w:val="auto"/>
          <w:sz w:val="24"/>
          <w:szCs w:val="24"/>
          <w:lang w:eastAsia="zh-CN"/>
        </w:rPr>
        <w:t>第</w:t>
      </w:r>
      <w:r>
        <w:rPr>
          <w:rFonts w:hint="eastAsia" w:ascii="宋体" w:hAnsi="宋体" w:eastAsia="宋体" w:cs="宋体"/>
          <w:bCs/>
          <w:color w:val="auto"/>
          <w:sz w:val="24"/>
          <w:szCs w:val="24"/>
          <w:lang w:val="en-US" w:eastAsia="zh-CN"/>
        </w:rPr>
        <w:t>六款质量标准</w:t>
      </w:r>
      <w:r>
        <w:rPr>
          <w:rFonts w:hint="eastAsia" w:ascii="宋体" w:hAnsi="宋体" w:eastAsia="宋体" w:cs="宋体"/>
          <w:bCs/>
          <w:color w:val="auto"/>
          <w:sz w:val="24"/>
          <w:szCs w:val="24"/>
          <w:lang w:eastAsia="zh-CN"/>
        </w:rPr>
        <w:t>验收，双方共同采样，样品一式三份，双方各持一份，留仲裁样一份，以采购方化验为准结算，如一方对质量有异议，可在交货之日起7</w:t>
      </w:r>
      <w:r>
        <w:rPr>
          <w:rFonts w:hint="eastAsia" w:ascii="宋体" w:hAnsi="宋体" w:eastAsia="宋体" w:cs="宋体"/>
          <w:bCs/>
          <w:color w:val="auto"/>
          <w:sz w:val="24"/>
          <w:szCs w:val="24"/>
          <w:lang w:val="en-US" w:eastAsia="zh-CN"/>
        </w:rPr>
        <w:t>日</w:t>
      </w:r>
      <w:r>
        <w:rPr>
          <w:rFonts w:hint="eastAsia" w:ascii="宋体" w:hAnsi="宋体" w:eastAsia="宋体" w:cs="宋体"/>
          <w:bCs/>
          <w:color w:val="auto"/>
          <w:sz w:val="24"/>
          <w:szCs w:val="24"/>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十一</w:t>
      </w:r>
      <w:r>
        <w:rPr>
          <w:rFonts w:hint="eastAsia" w:ascii="宋体" w:hAnsi="宋体" w:eastAsia="宋体" w:cs="宋体"/>
          <w:bCs/>
          <w:color w:val="auto"/>
          <w:sz w:val="24"/>
          <w:szCs w:val="24"/>
          <w:lang w:eastAsia="zh-CN"/>
        </w:rPr>
        <w:t>）结算、</w:t>
      </w:r>
      <w:r>
        <w:rPr>
          <w:rFonts w:hint="eastAsia" w:ascii="宋体" w:hAnsi="宋体" w:eastAsia="宋体" w:cs="宋体"/>
          <w:bCs/>
          <w:color w:val="auto"/>
          <w:sz w:val="24"/>
          <w:szCs w:val="24"/>
          <w:lang w:val="en-US" w:eastAsia="zh-CN"/>
        </w:rPr>
        <w:t>付款</w:t>
      </w:r>
      <w:r>
        <w:rPr>
          <w:rFonts w:hint="eastAsia" w:ascii="宋体" w:hAnsi="宋体" w:eastAsia="宋体" w:cs="宋体"/>
          <w:bCs/>
          <w:color w:val="auto"/>
          <w:sz w:val="24"/>
          <w:szCs w:val="24"/>
          <w:lang w:eastAsia="zh-CN"/>
        </w:rPr>
        <w:t>方式、标准及期限：</w:t>
      </w:r>
      <w:r>
        <w:rPr>
          <w:rFonts w:hint="eastAsia" w:ascii="宋体" w:hAnsi="宋体" w:eastAsia="宋体" w:cs="宋体"/>
          <w:bCs/>
          <w:color w:val="auto"/>
          <w:sz w:val="24"/>
          <w:szCs w:val="24"/>
          <w:lang w:val="en-US" w:eastAsia="zh-CN"/>
        </w:rPr>
        <w:t>质量符合本邀请函的</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要求时，报价结算</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方提供</w:t>
      </w:r>
      <w:r>
        <w:rPr>
          <w:rFonts w:hint="eastAsia" w:ascii="宋体" w:hAnsi="宋体" w:eastAsia="宋体" w:cs="宋体"/>
          <w:b w:val="0"/>
          <w:bCs w:val="0"/>
          <w:sz w:val="24"/>
          <w:szCs w:val="24"/>
          <w:highlight w:val="none"/>
          <w:lang w:val="en-US" w:eastAsia="zh-CN"/>
        </w:rPr>
        <w:t>全额增值税</w:t>
      </w:r>
      <w:r>
        <w:rPr>
          <w:rFonts w:hint="eastAsia" w:ascii="宋体" w:hAnsi="宋体" w:eastAsia="宋体" w:cs="宋体"/>
          <w:b w:val="0"/>
          <w:bCs w:val="0"/>
          <w:sz w:val="24"/>
          <w:szCs w:val="24"/>
          <w:highlight w:val="none"/>
          <w:lang w:eastAsia="zh-CN"/>
        </w:rPr>
        <w:t>发票，</w:t>
      </w:r>
      <w:r>
        <w:rPr>
          <w:rFonts w:hint="eastAsia" w:ascii="宋体" w:hAnsi="宋体" w:eastAsia="宋体" w:cs="宋体"/>
          <w:b w:val="0"/>
          <w:bCs w:val="0"/>
          <w:sz w:val="24"/>
          <w:szCs w:val="24"/>
          <w:highlight w:val="none"/>
          <w:lang w:val="en-US" w:eastAsia="zh-CN"/>
        </w:rPr>
        <w:t>挂账</w:t>
      </w:r>
      <w:r>
        <w:rPr>
          <w:rFonts w:hint="eastAsia" w:ascii="宋体" w:hAnsi="宋体" w:eastAsia="宋体" w:cs="宋体"/>
          <w:b w:val="0"/>
          <w:bCs w:val="0"/>
          <w:sz w:val="24"/>
          <w:szCs w:val="24"/>
          <w:highlight w:val="none"/>
          <w:lang w:eastAsia="zh-CN"/>
        </w:rPr>
        <w:t>后</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月内</w:t>
      </w:r>
      <w:r>
        <w:rPr>
          <w:rFonts w:hint="eastAsia" w:ascii="宋体" w:hAnsi="宋体" w:eastAsia="宋体" w:cs="宋体"/>
          <w:b w:val="0"/>
          <w:bCs w:val="0"/>
          <w:sz w:val="24"/>
          <w:szCs w:val="24"/>
          <w:highlight w:val="none"/>
          <w:lang w:val="en-US" w:eastAsia="zh-CN"/>
        </w:rPr>
        <w:t>付款</w:t>
      </w:r>
      <w:r>
        <w:rPr>
          <w:rFonts w:hint="eastAsia" w:ascii="宋体" w:hAnsi="宋体" w:eastAsia="宋体" w:cs="宋体"/>
          <w:b w:val="0"/>
          <w:bCs w:val="0"/>
          <w:sz w:val="24"/>
          <w:szCs w:val="24"/>
          <w:highlight w:val="none"/>
          <w:lang w:eastAsia="zh-CN"/>
        </w:rPr>
        <w:t>。</w:t>
      </w:r>
    </w:p>
    <w:p w14:paraId="012BFBA1">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十二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资格和履约能力要求</w:t>
      </w:r>
      <w:bookmarkEnd w:id="8"/>
      <w:bookmarkEnd w:id="9"/>
      <w:bookmarkEnd w:id="10"/>
      <w:bookmarkEnd w:id="11"/>
      <w:r>
        <w:rPr>
          <w:rFonts w:hint="eastAsia" w:ascii="宋体" w:hAnsi="宋体" w:eastAsia="宋体" w:cs="宋体"/>
          <w:color w:val="auto"/>
          <w:sz w:val="24"/>
          <w:szCs w:val="24"/>
          <w:lang w:eastAsia="zh-CN"/>
        </w:rPr>
        <w:t>：</w:t>
      </w:r>
    </w:p>
    <w:p w14:paraId="60A712A5">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（1）供应商须为中华人民共和国境内依法注册的法人或者其他组织，有能力完成本项目的厂家或经销商，具备合法的营业执照；</w:t>
      </w:r>
    </w:p>
    <w:p w14:paraId="198685E5">
      <w:pPr>
        <w:pStyle w:val="13"/>
        <w:numPr>
          <w:ilvl w:val="0"/>
          <w:numId w:val="0"/>
        </w:numPr>
        <w:shd w:val="clear" w:color="auto" w:fill="auto"/>
        <w:spacing w:beforeLines="50" w:after="120" w:afterLines="50" w:line="360" w:lineRule="auto"/>
        <w:ind w:firstLine="242" w:firstLineChars="100"/>
        <w:rPr>
          <w:rFonts w:hint="eastAsia" w:ascii="宋体" w:hAnsi="宋体" w:eastAsia="宋体" w:cs="宋体"/>
          <w:color w:val="auto"/>
          <w:spacing w:val="1"/>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（2）投标人如为代理商，需提供制造商的授权书（如果提供总代理或分销商的授权，应同时提供制造商对总代理或分销商的授权文件）；</w:t>
      </w:r>
    </w:p>
    <w:p w14:paraId="7625647E">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信用要求：</w:t>
      </w:r>
    </w:p>
    <w:p w14:paraId="2114E8D9">
      <w:pPr>
        <w:pageBreakBefore w:val="0"/>
        <w:numPr>
          <w:ilvl w:val="0"/>
          <w:numId w:val="0"/>
        </w:numPr>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业绩要求：</w:t>
      </w:r>
      <w:r>
        <w:rPr>
          <w:rFonts w:hint="eastAsia" w:ascii="宋体" w:hAnsi="宋体" w:eastAsia="宋体" w:cs="宋体"/>
          <w:color w:val="auto"/>
          <w:sz w:val="24"/>
          <w:szCs w:val="24"/>
          <w:highlight w:val="none"/>
          <w:lang w:val="en-US" w:eastAsia="zh-CN"/>
        </w:rPr>
        <w:t>供应商2023年元月至今具有锌冶炼焙砂中浸工序使用的供货业绩（提供合同复印件，时间以合同签订时间为准）；</w:t>
      </w:r>
    </w:p>
    <w:p w14:paraId="04C0E15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其他要求：</w:t>
      </w:r>
    </w:p>
    <w:p w14:paraId="5C6CE151">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不得存在下列情形之一：</w:t>
      </w:r>
    </w:p>
    <w:p w14:paraId="539C389B">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公正性；</w:t>
      </w:r>
    </w:p>
    <w:p w14:paraId="77F56EEC">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法定代表人（单位负责人）为同一人或者存在控股、管理关系的不同法人或其他组织同时参加</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w:t>
      </w:r>
    </w:p>
    <w:p w14:paraId="373FA8A4">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被依法暂停或者取消</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 xml:space="preserve">资格； </w:t>
      </w:r>
    </w:p>
    <w:p w14:paraId="0A7B11C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在最近三年内发生重大产品质量问题；</w:t>
      </w:r>
    </w:p>
    <w:p w14:paraId="1717BC4F">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2"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pacing w:val="1"/>
          <w:sz w:val="24"/>
          <w:szCs w:val="24"/>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三、供应商</w:t>
      </w:r>
      <w:r>
        <w:rPr>
          <w:rFonts w:hint="eastAsia" w:ascii="宋体" w:hAnsi="宋体" w:eastAsia="宋体" w:cs="宋体"/>
          <w:b/>
          <w:bCs/>
          <w:color w:val="auto"/>
          <w:sz w:val="24"/>
          <w:szCs w:val="24"/>
          <w:lang w:eastAsia="zh-CN"/>
        </w:rPr>
        <w:t>响应</w:t>
      </w:r>
    </w:p>
    <w:p w14:paraId="1782172A">
      <w:pPr>
        <w:pageBreakBefore w:val="0"/>
        <w:kinsoku/>
        <w:wordWrap/>
        <w:overflowPunct/>
        <w:topLinePunct w:val="0"/>
        <w:autoSpaceDE/>
        <w:autoSpaceDN/>
        <w:bidi w:val="0"/>
        <w:snapToGrid/>
        <w:spacing w:line="480" w:lineRule="exact"/>
        <w:rPr>
          <w:rFonts w:hint="eastAsia" w:ascii="宋体" w:hAnsi="宋体" w:eastAsia="宋体" w:cs="宋体"/>
          <w:sz w:val="24"/>
          <w:szCs w:val="24"/>
          <w:lang w:val="en-US"/>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（一）响应报价</w:t>
      </w:r>
    </w:p>
    <w:p w14:paraId="5313A59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格式”要求在</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中进行报价并填写</w:t>
      </w:r>
      <w:r>
        <w:rPr>
          <w:rFonts w:hint="eastAsia" w:ascii="宋体" w:hAnsi="宋体" w:eastAsia="宋体" w:cs="宋体"/>
          <w:color w:val="auto"/>
          <w:sz w:val="24"/>
          <w:szCs w:val="24"/>
          <w:lang w:eastAsia="zh-CN"/>
        </w:rPr>
        <w:t>响应文件的</w:t>
      </w: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报价</w:t>
      </w:r>
      <w:r>
        <w:rPr>
          <w:rFonts w:hint="eastAsia" w:ascii="宋体" w:hAnsi="宋体" w:eastAsia="宋体" w:cs="宋体"/>
          <w:sz w:val="24"/>
          <w:szCs w:val="24"/>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前修改</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总额，应同时修</w:t>
      </w:r>
      <w:bookmarkStart w:id="12" w:name="_Toc25772"/>
      <w:bookmarkStart w:id="13" w:name="_Toc144974510"/>
      <w:bookmarkStart w:id="14" w:name="_Toc152045542"/>
      <w:bookmarkStart w:id="15" w:name="_Toc384308223"/>
      <w:bookmarkStart w:id="16" w:name="_Toc300834963"/>
      <w:bookmarkStart w:id="17" w:name="_Toc352691486"/>
      <w:bookmarkStart w:id="18" w:name="_Toc247513966"/>
      <w:bookmarkStart w:id="19" w:name="_Toc369531529"/>
      <w:bookmarkStart w:id="20" w:name="_Toc152042318"/>
      <w:bookmarkStart w:id="21" w:name="_Toc361508598"/>
      <w:bookmarkStart w:id="22" w:name="_Toc247527567"/>
      <w:r>
        <w:rPr>
          <w:rFonts w:hint="eastAsia" w:ascii="宋体" w:hAnsi="宋体" w:eastAsia="宋体" w:cs="宋体"/>
          <w:color w:val="auto"/>
          <w:sz w:val="24"/>
          <w:szCs w:val="24"/>
        </w:rPr>
        <w:t>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152045543"/>
      <w:bookmarkStart w:id="26" w:name="_Toc152042319"/>
      <w:bookmarkStart w:id="27" w:name="_Toc352691487"/>
      <w:bookmarkStart w:id="28" w:name="_Toc300834964"/>
      <w:bookmarkStart w:id="29" w:name="_Toc247513967"/>
      <w:bookmarkStart w:id="30" w:name="_Toc361508599"/>
      <w:bookmarkStart w:id="31" w:name="_Toc369531530"/>
      <w:bookmarkStart w:id="32" w:name="_Toc144974511"/>
      <w:bookmarkStart w:id="33" w:name="_Toc247527568"/>
      <w:r>
        <w:rPr>
          <w:rFonts w:hint="eastAsia" w:ascii="宋体" w:hAnsi="宋体" w:eastAsia="宋体" w:cs="宋体"/>
          <w:color w:val="auto"/>
          <w:sz w:val="24"/>
          <w:szCs w:val="24"/>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w:t>
      </w:r>
    </w:p>
    <w:p w14:paraId="0DD43B6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）响应有效期</w:t>
      </w:r>
    </w:p>
    <w:p w14:paraId="0AF4E8E6">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从提交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截止之日起算</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天。</w:t>
      </w:r>
    </w:p>
    <w:p w14:paraId="3EAC3C8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的，应承担</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）响应保证金</w:t>
      </w:r>
    </w:p>
    <w:p w14:paraId="41BB020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的同时，应按规定的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格式递交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lang w:val="en-US" w:eastAsia="zh-CN"/>
        </w:rPr>
        <w:t>0.4万元</w:t>
      </w:r>
      <w:r>
        <w:rPr>
          <w:rFonts w:hint="eastAsia" w:ascii="宋体" w:hAnsi="宋体" w:eastAsia="宋体" w:cs="宋体"/>
          <w:color w:val="auto"/>
          <w:sz w:val="24"/>
          <w:szCs w:val="24"/>
        </w:rPr>
        <w:t>，并作为其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1F2D4B6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保证金支付账户如下：</w:t>
      </w:r>
    </w:p>
    <w:p w14:paraId="3E46E54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收款人：陕西锌业有限公司</w:t>
      </w:r>
    </w:p>
    <w:p w14:paraId="2EE1F49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账号：26805701040010332</w:t>
      </w:r>
    </w:p>
    <w:p w14:paraId="61A009E4">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开户行：中国农业银行商洛商州区支行</w:t>
      </w:r>
    </w:p>
    <w:p w14:paraId="19F5C2D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的形式：转账、保函、支票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签订保证金协议等</w:t>
      </w:r>
      <w:r>
        <w:rPr>
          <w:rFonts w:hint="eastAsia" w:ascii="宋体" w:hAnsi="宋体" w:eastAsia="宋体" w:cs="宋体"/>
          <w:color w:val="auto"/>
          <w:sz w:val="24"/>
          <w:szCs w:val="24"/>
        </w:rPr>
        <w:t>任何一种。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以现金或者支票形式提交的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，应当从其基本账户转出并在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中附上基本账户开户证明</w:t>
      </w:r>
      <w:r>
        <w:rPr>
          <w:rFonts w:hint="eastAsia" w:ascii="宋体" w:hAnsi="宋体" w:eastAsia="宋体" w:cs="宋体"/>
          <w:color w:val="auto"/>
          <w:sz w:val="24"/>
          <w:szCs w:val="24"/>
          <w:lang w:eastAsia="zh-CN"/>
        </w:rPr>
        <w:t>。</w:t>
      </w:r>
    </w:p>
    <w:p w14:paraId="6A97589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必须在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前到达指定帐户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以保函形式缴纳保证金其保函须由银行或</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有出具保函资格的单位出具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现场递交保函原件，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中附保函复印件。</w:t>
      </w:r>
    </w:p>
    <w:p w14:paraId="60CB570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有效期与</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一致。</w:t>
      </w:r>
    </w:p>
    <w:p w14:paraId="2DA2FFB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不按</w:t>
      </w:r>
      <w:bookmarkStart w:id="34" w:name="_Toc361508602"/>
      <w:bookmarkStart w:id="35" w:name="_Toc369531533"/>
      <w:bookmarkStart w:id="36" w:name="_Toc352691490"/>
      <w:bookmarkStart w:id="37" w:name="_Toc384308227"/>
      <w:bookmarkStart w:id="38" w:name="_Toc29025"/>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bookmarkEnd w:id="34"/>
      <w:bookmarkEnd w:id="35"/>
      <w:bookmarkEnd w:id="36"/>
      <w:bookmarkEnd w:id="37"/>
      <w:bookmarkEnd w:id="38"/>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将否决其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5D9A16C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最迟应当在与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bookmarkStart w:id="39" w:name="_Toc352691491"/>
      <w:bookmarkStart w:id="40" w:name="_Toc152042322"/>
      <w:bookmarkStart w:id="41" w:name="_Toc369531534"/>
      <w:bookmarkStart w:id="42" w:name="_Toc14751"/>
      <w:bookmarkStart w:id="43" w:name="_Toc384308228"/>
      <w:bookmarkStart w:id="44" w:name="_Toc361508603"/>
      <w:bookmarkStart w:id="45" w:name="_Toc247527571"/>
      <w:bookmarkStart w:id="46" w:name="_Toc300834967"/>
      <w:bookmarkStart w:id="47" w:name="_Toc247513970"/>
      <w:bookmarkStart w:id="48" w:name="_Toc144974514"/>
      <w:bookmarkStart w:id="49" w:name="_Toc152045546"/>
      <w:r>
        <w:rPr>
          <w:rFonts w:hint="eastAsia" w:ascii="宋体" w:hAnsi="宋体" w:eastAsia="宋体" w:cs="宋体"/>
          <w:color w:val="auto"/>
          <w:sz w:val="24"/>
          <w:szCs w:val="24"/>
        </w:rPr>
        <w:t>签订合同后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color w:val="auto"/>
          <w:sz w:val="24"/>
          <w:szCs w:val="24"/>
        </w:rPr>
        <w:t>内</w:t>
      </w:r>
      <w:bookmarkStart w:id="50" w:name="_Toc17952"/>
      <w:bookmarkStart w:id="51" w:name="_Toc369531535"/>
      <w:bookmarkStart w:id="52" w:name="_Toc152042323"/>
      <w:bookmarkStart w:id="53" w:name="_Toc247527572"/>
      <w:bookmarkStart w:id="54" w:name="_Toc384308229"/>
      <w:bookmarkStart w:id="55" w:name="_Toc152045547"/>
      <w:bookmarkStart w:id="56" w:name="_Toc247513971"/>
      <w:bookmarkStart w:id="57" w:name="_Toc144974515"/>
      <w:bookmarkStart w:id="58" w:name="_Toc352691492"/>
      <w:bookmarkStart w:id="59" w:name="_Toc361508604"/>
      <w:bookmarkStart w:id="60" w:name="_Toc300834968"/>
      <w:r>
        <w:rPr>
          <w:rFonts w:hint="eastAsia" w:ascii="宋体" w:hAnsi="宋体" w:eastAsia="宋体" w:cs="宋体"/>
          <w:color w:val="auto"/>
          <w:sz w:val="24"/>
          <w:szCs w:val="24"/>
        </w:rPr>
        <w:t>，向未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w:t>
      </w:r>
      <w:bookmarkEnd w:id="50"/>
      <w:bookmarkEnd w:id="51"/>
      <w:bookmarkEnd w:id="52"/>
      <w:bookmarkEnd w:id="53"/>
      <w:bookmarkEnd w:id="54"/>
      <w:bookmarkEnd w:id="55"/>
      <w:bookmarkEnd w:id="56"/>
      <w:bookmarkEnd w:id="57"/>
      <w:bookmarkEnd w:id="58"/>
      <w:bookmarkEnd w:id="59"/>
      <w:bookmarkEnd w:id="60"/>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无息</w:t>
      </w:r>
      <w:r>
        <w:rPr>
          <w:rFonts w:hint="eastAsia" w:ascii="宋体" w:hAnsi="宋体" w:eastAsia="宋体" w:cs="宋体"/>
          <w:color w:val="auto"/>
          <w:sz w:val="24"/>
          <w:szCs w:val="24"/>
        </w:rPr>
        <w:t>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p>
    <w:p w14:paraId="717C655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有下列情形之一的，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将不予退还：</w:t>
      </w:r>
    </w:p>
    <w:p w14:paraId="56AE7978">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1495D0E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人在收到</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项目的，无正当理由不与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订立合同的，在签订合同时向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提出附加条件或者更改合同实质性内容的，或者拒不按照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40" w:firstLineChars="100"/>
        <w:jc w:val="both"/>
        <w:rPr>
          <w:rFonts w:hint="eastAsia" w:ascii="宋体" w:hAnsi="宋体" w:eastAsia="宋体" w:cs="宋体"/>
          <w:color w:val="auto"/>
          <w:sz w:val="24"/>
          <w:szCs w:val="24"/>
        </w:rPr>
      </w:pPr>
      <w:bookmarkStart w:id="61" w:name="_Toc33795794"/>
      <w:bookmarkStart w:id="62" w:name="_Toc24514"/>
      <w:bookmarkStart w:id="63" w:name="_Toc28216"/>
      <w:bookmarkStart w:id="64" w:name="_Toc2187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基本情况表”应附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资格或者资质证书副本等材料的复印件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为企业的，应提交营业执照复印件；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“近年财务状况表”应</w:t>
      </w:r>
      <w:r>
        <w:rPr>
          <w:rFonts w:hint="eastAsia" w:ascii="宋体" w:hAnsi="宋体" w:eastAsia="宋体" w:cs="宋体"/>
          <w:color w:val="auto"/>
          <w:sz w:val="24"/>
          <w:szCs w:val="24"/>
          <w:lang w:val="en-US" w:eastAsia="zh-CN"/>
        </w:rPr>
        <w:t>附近两年来的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财务报表或经审计机构审计的财务会计报表，包括资产负债表、现金流量表、利润表和财务情况说明书的复印件，成立的时间不足</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rPr>
        <w:t>的，应提供成立以来的财务状况。</w:t>
      </w:r>
    </w:p>
    <w:p w14:paraId="3E3BC61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“近年完成的类似项目情况表”应附</w:t>
      </w:r>
      <w:r>
        <w:rPr>
          <w:rFonts w:hint="eastAsia" w:ascii="宋体" w:hAnsi="宋体" w:eastAsia="宋体" w:cs="宋体"/>
          <w:color w:val="auto"/>
          <w:sz w:val="24"/>
          <w:szCs w:val="24"/>
          <w:lang w:val="en-US" w:eastAsia="zh-CN"/>
        </w:rPr>
        <w:t>从2023年元月至今的</w:t>
      </w:r>
      <w:r>
        <w:rPr>
          <w:rFonts w:hint="eastAsia" w:ascii="宋体" w:hAnsi="宋体" w:eastAsia="宋体" w:cs="宋体"/>
          <w:color w:val="auto"/>
          <w:sz w:val="24"/>
          <w:szCs w:val="24"/>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“近年发生的诉讼及仲裁情况”应说明相关情况，并附</w:t>
      </w:r>
      <w:r>
        <w:rPr>
          <w:rFonts w:hint="eastAsia" w:ascii="宋体" w:hAnsi="宋体" w:eastAsia="宋体" w:cs="宋体"/>
          <w:color w:val="auto"/>
          <w:sz w:val="24"/>
          <w:szCs w:val="24"/>
          <w:lang w:val="en-US" w:eastAsia="zh-CN"/>
        </w:rPr>
        <w:t>2023年元月至今的</w:t>
      </w:r>
      <w:r>
        <w:rPr>
          <w:rFonts w:hint="eastAsia" w:ascii="宋体" w:hAnsi="宋体" w:eastAsia="宋体" w:cs="宋体"/>
          <w:color w:val="auto"/>
          <w:sz w:val="24"/>
          <w:szCs w:val="24"/>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（五）响应文件的</w:t>
      </w:r>
      <w:r>
        <w:rPr>
          <w:rFonts w:hint="eastAsia" w:ascii="宋体" w:hAnsi="宋体" w:eastAsia="宋体" w:cs="宋体"/>
          <w:b w:val="0"/>
          <w:bCs w:val="0"/>
          <w:color w:val="auto"/>
          <w:spacing w:val="1"/>
          <w:sz w:val="24"/>
          <w:szCs w:val="24"/>
          <w:highlight w:val="none"/>
          <w:lang w:val="en-US" w:eastAsia="zh-CN"/>
        </w:rPr>
        <w:t>提</w:t>
      </w:r>
      <w:r>
        <w:rPr>
          <w:rFonts w:hint="eastAsia" w:ascii="宋体" w:hAnsi="宋体" w:eastAsia="宋体" w:cs="宋体"/>
          <w:b w:val="0"/>
          <w:bCs w:val="0"/>
          <w:color w:val="auto"/>
          <w:spacing w:val="1"/>
          <w:sz w:val="24"/>
          <w:szCs w:val="24"/>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 响应文件提交截止时间：2026年3月9日13时（北京时间）；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484" w:firstLineChars="200"/>
        <w:textAlignment w:val="auto"/>
        <w:rPr>
          <w:rFonts w:hint="eastAsia" w:ascii="宋体" w:hAnsi="宋体" w:eastAsia="宋体" w:cs="宋体"/>
          <w:b w:val="0"/>
          <w:bCs w:val="0"/>
          <w:i w:val="0"/>
          <w:iCs w:val="0"/>
          <w:caps w:val="0"/>
          <w:color w:val="333333"/>
          <w:spacing w:val="0"/>
          <w:sz w:val="24"/>
          <w:szCs w:val="24"/>
          <w:shd w:val="clear" w:fill="FEFEFE"/>
        </w:rPr>
      </w:pPr>
      <w:r>
        <w:rPr>
          <w:rFonts w:hint="eastAsia" w:ascii="宋体" w:hAnsi="宋体" w:eastAsia="宋体" w:cs="宋体"/>
          <w:color w:val="auto"/>
          <w:spacing w:val="1"/>
          <w:sz w:val="24"/>
          <w:szCs w:val="24"/>
          <w:highlight w:val="none"/>
          <w:lang w:val="en-US" w:eastAsia="zh-CN"/>
        </w:rPr>
        <w:t>2.线上提交方法：</w:t>
      </w:r>
      <w:r>
        <w:rPr>
          <w:rFonts w:hint="eastAsia" w:ascii="宋体" w:hAnsi="宋体" w:eastAsia="宋体" w:cs="宋体"/>
          <w:b w:val="0"/>
          <w:bCs w:val="0"/>
          <w:i w:val="0"/>
          <w:iCs w:val="0"/>
          <w:caps w:val="0"/>
          <w:color w:val="333333"/>
          <w:spacing w:val="0"/>
          <w:sz w:val="24"/>
          <w:szCs w:val="24"/>
          <w:shd w:val="clear" w:fill="FEFEFE"/>
        </w:rPr>
        <w:t>陕西锌业有限公司网络询比采购平台（</w:t>
      </w:r>
      <w:r>
        <w:rPr>
          <w:rFonts w:hint="eastAsia" w:ascii="宋体" w:hAnsi="宋体" w:eastAsia="宋体" w:cs="宋体"/>
          <w:b w:val="0"/>
          <w:bCs w:val="0"/>
          <w:i w:val="0"/>
          <w:iCs w:val="0"/>
          <w:caps w:val="0"/>
          <w:color w:val="000000"/>
          <w:spacing w:val="0"/>
          <w:sz w:val="24"/>
          <w:szCs w:val="24"/>
          <w:u w:val="none"/>
          <w:shd w:val="clear" w:fill="FEFEFE"/>
        </w:rPr>
        <w:fldChar w:fldCharType="begin"/>
      </w:r>
      <w:r>
        <w:rPr>
          <w:rFonts w:hint="eastAsia" w:ascii="宋体" w:hAnsi="宋体" w:eastAsia="宋体" w:cs="宋体"/>
          <w:b w:val="0"/>
          <w:bCs w:val="0"/>
          <w:i w:val="0"/>
          <w:iCs w:val="0"/>
          <w:caps w:val="0"/>
          <w:color w:val="000000"/>
          <w:spacing w:val="0"/>
          <w:sz w:val="24"/>
          <w:szCs w:val="24"/>
          <w:u w:val="none"/>
          <w:shd w:val="clear" w:fill="FEFEFE"/>
        </w:rPr>
        <w:instrText xml:space="preserve"> HYPERLINK "javascript:void(0);" </w:instrText>
      </w:r>
      <w:r>
        <w:rPr>
          <w:rFonts w:hint="eastAsia" w:ascii="宋体" w:hAnsi="宋体" w:eastAsia="宋体" w:cs="宋体"/>
          <w:b w:val="0"/>
          <w:bCs w:val="0"/>
          <w:i w:val="0"/>
          <w:iCs w:val="0"/>
          <w:caps w:val="0"/>
          <w:color w:val="000000"/>
          <w:spacing w:val="0"/>
          <w:sz w:val="24"/>
          <w:szCs w:val="24"/>
          <w:u w:val="none"/>
          <w:shd w:val="clear" w:fill="FEFEFE"/>
        </w:rPr>
        <w:fldChar w:fldCharType="separate"/>
      </w:r>
      <w:r>
        <w:rPr>
          <w:rStyle w:val="12"/>
          <w:rFonts w:hint="eastAsia" w:ascii="宋体" w:hAnsi="宋体" w:eastAsia="宋体" w:cs="宋体"/>
          <w:b w:val="0"/>
          <w:bCs w:val="0"/>
          <w:i w:val="0"/>
          <w:iCs w:val="0"/>
          <w:caps w:val="0"/>
          <w:color w:val="000000"/>
          <w:spacing w:val="0"/>
          <w:sz w:val="24"/>
          <w:szCs w:val="24"/>
          <w:u w:val="none"/>
          <w:shd w:val="clear" w:fill="FEFEFE"/>
        </w:rPr>
        <w:t>www.sxxyjjpt.com</w:t>
      </w:r>
      <w:r>
        <w:rPr>
          <w:rFonts w:hint="eastAsia" w:ascii="宋体" w:hAnsi="宋体" w:eastAsia="宋体" w:cs="宋体"/>
          <w:b w:val="0"/>
          <w:bCs w:val="0"/>
          <w:i w:val="0"/>
          <w:iCs w:val="0"/>
          <w:caps w:val="0"/>
          <w:color w:val="000000"/>
          <w:spacing w:val="0"/>
          <w:sz w:val="24"/>
          <w:szCs w:val="24"/>
          <w:u w:val="none"/>
          <w:shd w:val="clear" w:fill="FEFEFE"/>
        </w:rPr>
        <w:fldChar w:fldCharType="end"/>
      </w:r>
      <w:r>
        <w:rPr>
          <w:rFonts w:hint="eastAsia" w:ascii="宋体" w:hAnsi="宋体" w:eastAsia="宋体" w:cs="宋体"/>
          <w:b w:val="0"/>
          <w:bCs w:val="0"/>
          <w:i w:val="0"/>
          <w:iCs w:val="0"/>
          <w:caps w:val="0"/>
          <w:color w:val="333333"/>
          <w:spacing w:val="0"/>
          <w:sz w:val="24"/>
          <w:szCs w:val="24"/>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b w:val="0"/>
          <w:bCs w:val="0"/>
          <w:i w:val="0"/>
          <w:iCs w:val="0"/>
          <w:caps w:val="0"/>
          <w:color w:val="333333"/>
          <w:spacing w:val="0"/>
          <w:sz w:val="24"/>
          <w:szCs w:val="24"/>
          <w:shd w:val="clear" w:fill="FEFEFE"/>
          <w:lang w:val="en-US" w:eastAsia="zh-CN"/>
        </w:rPr>
      </w:pPr>
      <w:r>
        <w:rPr>
          <w:rFonts w:hint="eastAsia" w:ascii="宋体" w:hAnsi="宋体" w:eastAsia="宋体" w:cs="宋体"/>
          <w:b w:val="0"/>
          <w:bCs w:val="0"/>
          <w:i w:val="0"/>
          <w:iCs w:val="0"/>
          <w:caps w:val="0"/>
          <w:color w:val="333333"/>
          <w:spacing w:val="0"/>
          <w:sz w:val="24"/>
          <w:szCs w:val="24"/>
          <w:shd w:val="clear" w:fill="FEFEFE"/>
          <w:lang w:val="en-US" w:eastAsia="zh-CN"/>
        </w:rPr>
        <w:t>3、</w:t>
      </w:r>
      <w:r>
        <w:rPr>
          <w:rFonts w:hint="eastAsia" w:ascii="宋体" w:hAnsi="宋体" w:eastAsia="宋体" w:cs="宋体"/>
          <w:color w:val="auto"/>
          <w:sz w:val="24"/>
          <w:szCs w:val="24"/>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联系人：张小兵    电话： 0914-2552485</w:t>
      </w:r>
    </w:p>
    <w:p w14:paraId="73AC4C1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val="0"/>
          <w:bCs w:val="0"/>
          <w:color w:val="auto"/>
          <w:spacing w:val="1"/>
          <w:sz w:val="24"/>
          <w:szCs w:val="24"/>
          <w:highlight w:val="yellow"/>
          <w:lang w:eastAsia="zh-CN"/>
        </w:rPr>
      </w:pPr>
      <w:r>
        <w:rPr>
          <w:rFonts w:hint="eastAsia" w:ascii="宋体" w:hAnsi="宋体" w:eastAsia="宋体" w:cs="宋体"/>
          <w:color w:val="auto"/>
          <w:sz w:val="24"/>
          <w:szCs w:val="24"/>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486"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yellow"/>
          <w:lang w:val="en-US" w:eastAsia="zh-CN" w:bidi="ar-SA"/>
        </w:rPr>
      </w:pPr>
      <w:r>
        <w:rPr>
          <w:rFonts w:hint="eastAsia" w:ascii="宋体" w:hAnsi="宋体" w:eastAsia="宋体" w:cs="宋体"/>
          <w:color w:val="auto"/>
          <w:spacing w:val="1"/>
          <w:kern w:val="0"/>
          <w:sz w:val="24"/>
          <w:szCs w:val="24"/>
          <w:highlight w:val="none"/>
          <w:lang w:val="en-US" w:eastAsia="zh-CN" w:bidi="ar-SA"/>
        </w:rPr>
        <w:t>（一）响应文件的开启时间：</w:t>
      </w:r>
      <w:r>
        <w:rPr>
          <w:rFonts w:hint="eastAsia" w:ascii="宋体" w:hAnsi="宋体" w:eastAsia="宋体" w:cs="宋体"/>
          <w:color w:val="auto"/>
          <w:spacing w:val="1"/>
          <w:sz w:val="24"/>
          <w:szCs w:val="24"/>
          <w:highlight w:val="none"/>
          <w:lang w:val="en-US" w:eastAsia="zh-CN"/>
        </w:rPr>
        <w:t>2026年3月9日13时</w:t>
      </w:r>
      <w:r>
        <w:rPr>
          <w:rFonts w:hint="eastAsia" w:ascii="宋体" w:hAnsi="宋体" w:eastAsia="宋体" w:cs="宋体"/>
          <w:color w:val="auto"/>
          <w:spacing w:val="1"/>
          <w:kern w:val="0"/>
          <w:sz w:val="24"/>
          <w:szCs w:val="24"/>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（二）响应文件的开启地点：陕西锌业有限公司办公楼二楼西招投标办公室（陕西省商洛市商州区沙河子镇）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hint="eastAsia" w:ascii="宋体" w:hAnsi="宋体" w:eastAsia="宋体" w:cs="宋体"/>
          <w:color w:val="auto"/>
          <w:sz w:val="24"/>
          <w:szCs w:val="24"/>
          <w:lang w:val="en-US" w:eastAsia="zh-CN"/>
        </w:rPr>
      </w:pPr>
      <w:r>
        <w:rPr>
          <w:rStyle w:val="11"/>
          <w:rFonts w:hint="eastAsia" w:ascii="宋体" w:hAnsi="宋体" w:eastAsia="宋体" w:cs="宋体"/>
          <w:b/>
          <w:i w:val="0"/>
          <w:iCs w:val="0"/>
          <w:caps w:val="0"/>
          <w:color w:val="000000"/>
          <w:spacing w:val="0"/>
          <w:sz w:val="24"/>
          <w:szCs w:val="24"/>
          <w:lang w:val="en-US" w:eastAsia="zh-CN"/>
        </w:rPr>
        <w:t>五</w:t>
      </w:r>
      <w:r>
        <w:rPr>
          <w:rStyle w:val="11"/>
          <w:rFonts w:hint="eastAsia" w:ascii="宋体" w:hAnsi="宋体" w:eastAsia="宋体" w:cs="宋体"/>
          <w:b/>
          <w:i w:val="0"/>
          <w:iCs w:val="0"/>
          <w:caps w:val="0"/>
          <w:color w:val="000000"/>
          <w:spacing w:val="0"/>
          <w:sz w:val="24"/>
          <w:szCs w:val="24"/>
        </w:rPr>
        <w:t>、</w:t>
      </w:r>
      <w:r>
        <w:rPr>
          <w:rStyle w:val="11"/>
          <w:rFonts w:hint="eastAsia" w:ascii="宋体" w:hAnsi="宋体" w:eastAsia="宋体" w:cs="宋体"/>
          <w:b/>
          <w:i w:val="0"/>
          <w:iCs w:val="0"/>
          <w:caps w:val="0"/>
          <w:color w:val="000000"/>
          <w:spacing w:val="0"/>
          <w:sz w:val="24"/>
          <w:szCs w:val="24"/>
          <w:lang w:val="en-US" w:eastAsia="zh-CN"/>
        </w:rPr>
        <w:t>响应文件的</w:t>
      </w:r>
      <w:r>
        <w:rPr>
          <w:rFonts w:hint="eastAsia" w:ascii="宋体" w:hAnsi="宋体" w:eastAsia="宋体" w:cs="宋体"/>
          <w:color w:val="auto"/>
          <w:sz w:val="24"/>
          <w:szCs w:val="24"/>
        </w:rPr>
        <w:t>评</w:t>
      </w:r>
      <w:r>
        <w:rPr>
          <w:rFonts w:hint="eastAsia" w:ascii="宋体" w:hAnsi="宋体" w:eastAsia="宋体" w:cs="宋体"/>
          <w:color w:val="auto"/>
          <w:sz w:val="24"/>
          <w:szCs w:val="24"/>
          <w:lang w:val="en-US" w:eastAsia="zh-CN"/>
        </w:rPr>
        <w:t>审</w:t>
      </w:r>
    </w:p>
    <w:p w14:paraId="160DA3BB">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（一）响应文件评审办法</w:t>
      </w:r>
    </w:p>
    <w:p w14:paraId="1E0AD1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本次评</w:t>
      </w:r>
      <w:r>
        <w:rPr>
          <w:rFonts w:hint="eastAsia" w:ascii="宋体" w:hAnsi="宋体" w:eastAsia="宋体" w:cs="宋体"/>
          <w:color w:val="auto"/>
          <w:sz w:val="24"/>
          <w:szCs w:val="24"/>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第一条第十二款</w:t>
      </w:r>
      <w:r>
        <w:rPr>
          <w:rFonts w:hint="eastAsia" w:ascii="宋体" w:hAnsi="宋体" w:eastAsia="宋体" w:cs="宋体"/>
          <w:color w:val="auto"/>
          <w:sz w:val="24"/>
          <w:szCs w:val="24"/>
          <w:highlight w:val="none"/>
        </w:rPr>
        <w:t>规定的有关证明和证件的原件，</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前述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进行初步评审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有一项不符合评审标准的，</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p>
    <w:p w14:paraId="6E609514">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有以下情形之一的，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042E257F">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未经过正常途径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标书或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名称或组织结构与</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未经</w:t>
      </w:r>
      <w:r>
        <w:rPr>
          <w:rFonts w:hint="eastAsia" w:ascii="宋体" w:hAnsi="宋体" w:eastAsia="宋体" w:cs="宋体"/>
          <w:color w:val="auto"/>
          <w:sz w:val="24"/>
          <w:szCs w:val="24"/>
          <w:lang w:val="en-US" w:eastAsia="zh-CN"/>
        </w:rPr>
        <w:t>响应供应商</w:t>
      </w:r>
      <w:r>
        <w:rPr>
          <w:rFonts w:hint="eastAsia" w:ascii="宋体" w:hAnsi="宋体" w:eastAsia="宋体" w:cs="宋体"/>
          <w:color w:val="auto"/>
          <w:sz w:val="24"/>
          <w:szCs w:val="24"/>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要求交纳</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p w14:paraId="71EECFF1">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规定的资格条件的；</w:t>
      </w:r>
    </w:p>
    <w:p w14:paraId="72C9D50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提交两份或多份内容不同的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，或在同一份</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不能合理说明或者提供相关证明材料，</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有效期达不到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要求的；</w:t>
      </w:r>
    </w:p>
    <w:p w14:paraId="1BC8E2AC">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有算术错误的，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按以下原则要求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进</w:t>
      </w:r>
      <w:bookmarkStart w:id="65" w:name="_Toc152042380"/>
      <w:bookmarkStart w:id="66" w:name="_Toc384308277"/>
      <w:bookmarkStart w:id="67" w:name="_Toc2907"/>
      <w:bookmarkStart w:id="68" w:name="_Toc369531582"/>
      <w:bookmarkStart w:id="69" w:name="_Toc300835013"/>
      <w:bookmarkStart w:id="70" w:name="_Toc144974570"/>
      <w:bookmarkStart w:id="71" w:name="_Toc247527628"/>
      <w:bookmarkStart w:id="72" w:name="_Toc152045603"/>
      <w:bookmarkStart w:id="73" w:name="_Toc352691538"/>
      <w:bookmarkStart w:id="74" w:name="_Toc247514027"/>
      <w:bookmarkStart w:id="75" w:name="_Toc361508651"/>
      <w:r>
        <w:rPr>
          <w:rFonts w:hint="eastAsia" w:ascii="宋体" w:hAnsi="宋体" w:eastAsia="宋体" w:cs="宋体"/>
          <w:color w:val="auto"/>
          <w:sz w:val="24"/>
          <w:szCs w:val="24"/>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拒不澄清确认的，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bookmarkStart w:id="76" w:name="_Toc33795835"/>
      <w:bookmarkStart w:id="77" w:name="_Toc13563"/>
      <w:bookmarkStart w:id="78" w:name="_Toc29291"/>
      <w:bookmarkStart w:id="79" w:name="_Toc16955"/>
    </w:p>
    <w:p w14:paraId="74649D2E">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发现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，使得其</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可能低于其个别成本的，应当要求该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作出书面说明并提供相应的证明材料。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不能合理说明或者不能提供相应证明材料的，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以低于成本报价竞标，并否决其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0" w:name="_Toc15253"/>
      <w:bookmarkStart w:id="81" w:name="_Toc33795836"/>
      <w:bookmarkStart w:id="82" w:name="_Toc3366"/>
      <w:bookmarkStart w:id="83" w:name="_Toc3266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评审过程</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中含义不明确、对同类问题表述不一致或者有明显文字和计算错误的内容可以书面形式要求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作必要的澄清、说明或补正。</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澄清、说明或补正不得超出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的范围且不得改变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的实质性内容，并构成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0CD387A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提交的澄清、说明或补正有疑问的，可以要求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进一步澄清、说明或补正，直至满足</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价格由</w:t>
      </w:r>
      <w:r>
        <w:rPr>
          <w:rFonts w:hint="eastAsia" w:ascii="宋体" w:hAnsi="宋体" w:eastAsia="宋体" w:cs="宋体"/>
          <w:color w:val="auto"/>
          <w:sz w:val="24"/>
          <w:szCs w:val="24"/>
          <w:highlight w:val="none"/>
        </w:rPr>
        <w:t>低</w:t>
      </w:r>
      <w:r>
        <w:rPr>
          <w:rFonts w:hint="eastAsia" w:ascii="宋体" w:hAnsi="宋体" w:eastAsia="宋体" w:cs="宋体"/>
          <w:color w:val="auto"/>
          <w:sz w:val="24"/>
          <w:szCs w:val="24"/>
          <w:highlight w:val="none"/>
          <w:lang w:val="en-US" w:eastAsia="zh-CN"/>
        </w:rPr>
        <w:t>到高</w:t>
      </w:r>
      <w:r>
        <w:rPr>
          <w:rFonts w:hint="eastAsia" w:ascii="宋体" w:hAnsi="宋体" w:eastAsia="宋体" w:cs="宋体"/>
          <w:color w:val="auto"/>
          <w:sz w:val="24"/>
          <w:szCs w:val="24"/>
          <w:highlight w:val="none"/>
        </w:rPr>
        <w:t>的顺序推荐</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完成评标后，应当向</w:t>
      </w:r>
      <w:r>
        <w:rPr>
          <w:rFonts w:hint="eastAsia" w:ascii="宋体" w:hAnsi="宋体" w:eastAsia="宋体" w:cs="宋体"/>
          <w:color w:val="auto"/>
          <w:sz w:val="24"/>
          <w:szCs w:val="24"/>
          <w:lang w:val="en-US" w:eastAsia="zh-CN"/>
        </w:rPr>
        <w:t>招标办公室</w:t>
      </w:r>
      <w:r>
        <w:rPr>
          <w:rFonts w:hint="eastAsia" w:ascii="宋体" w:hAnsi="宋体" w:eastAsia="宋体" w:cs="宋体"/>
          <w:color w:val="auto"/>
          <w:sz w:val="24"/>
          <w:szCs w:val="24"/>
        </w:rPr>
        <w:t>提交书面</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名单。</w:t>
      </w:r>
    </w:p>
    <w:p w14:paraId="5470B6F9">
      <w:pPr>
        <w:pStyle w:val="2"/>
        <w:pageBreakBefore w:val="0"/>
        <w:kinsoku/>
        <w:wordWrap/>
        <w:overflowPunct/>
        <w:topLinePunct w:val="0"/>
        <w:autoSpaceDE/>
        <w:autoSpaceDN/>
        <w:bidi w:val="0"/>
        <w:adjustRightInd/>
        <w:snapToGrid/>
        <w:spacing w:before="0" w:after="0" w:line="480" w:lineRule="exact"/>
        <w:ind w:left="0" w:firstLine="482" w:firstLineChars="200"/>
        <w:jc w:val="both"/>
        <w:textAlignment w:val="auto"/>
        <w:rPr>
          <w:rFonts w:hint="eastAsia" w:ascii="宋体" w:hAnsi="宋体" w:eastAsia="宋体" w:cs="宋体"/>
          <w:color w:val="auto"/>
          <w:sz w:val="24"/>
          <w:szCs w:val="24"/>
        </w:rPr>
      </w:pPr>
      <w:bookmarkStart w:id="84" w:name="_Toc9481"/>
      <w:bookmarkStart w:id="85" w:name="_Toc33795807"/>
      <w:bookmarkStart w:id="86" w:name="_Toc8518"/>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合同授予</w:t>
      </w:r>
      <w:bookmarkEnd w:id="84"/>
      <w:bookmarkEnd w:id="85"/>
      <w:bookmarkEnd w:id="86"/>
    </w:p>
    <w:p w14:paraId="5DD0CD31">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7" w:name="_Toc16094"/>
      <w:bookmarkStart w:id="88" w:name="_Toc21093"/>
      <w:bookmarkStart w:id="89" w:name="_Toc30852"/>
      <w:bookmarkStart w:id="90" w:name="_Toc33795808"/>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w:t>
      </w:r>
      <w:bookmarkEnd w:id="87"/>
      <w:bookmarkEnd w:id="88"/>
      <w:bookmarkEnd w:id="89"/>
      <w:bookmarkEnd w:id="90"/>
    </w:p>
    <w:p w14:paraId="447CDBFB">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招标办</w:t>
      </w:r>
      <w:r>
        <w:rPr>
          <w:rFonts w:hint="eastAsia" w:ascii="宋体" w:hAnsi="宋体" w:eastAsia="宋体" w:cs="宋体"/>
          <w:color w:val="auto"/>
          <w:sz w:val="24"/>
          <w:szCs w:val="24"/>
        </w:rPr>
        <w:t>收到</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之日起3日内</w:t>
      </w:r>
      <w:r>
        <w:rPr>
          <w:rFonts w:hint="eastAsia" w:ascii="宋体" w:hAnsi="宋体" w:eastAsia="宋体" w:cs="宋体"/>
          <w:color w:val="auto"/>
          <w:sz w:val="24"/>
          <w:szCs w:val="24"/>
          <w:lang w:val="en-US" w:eastAsia="zh-CN"/>
        </w:rPr>
        <w:t>确定成交人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并在陕西锌业有限公司网络采购平台www.sxxyjjpt.com公示成交候选人，公示期不少于3天</w:t>
      </w:r>
      <w:r>
        <w:rPr>
          <w:rFonts w:hint="eastAsia" w:ascii="宋体" w:hAnsi="宋体" w:eastAsia="宋体" w:cs="宋体"/>
          <w:color w:val="auto"/>
          <w:sz w:val="24"/>
          <w:szCs w:val="24"/>
        </w:rPr>
        <w:t>。</w:t>
      </w:r>
    </w:p>
    <w:p w14:paraId="536712FF">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91" w:name="_Toc10372"/>
      <w:bookmarkStart w:id="92" w:name="_Toc7018"/>
      <w:bookmarkStart w:id="93" w:name="_Toc33795809"/>
      <w:bookmarkStart w:id="94" w:name="_Toc1907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异议</w:t>
      </w:r>
      <w:bookmarkEnd w:id="91"/>
      <w:bookmarkEnd w:id="92"/>
      <w:bookmarkEnd w:id="93"/>
      <w:bookmarkEnd w:id="94"/>
    </w:p>
    <w:p w14:paraId="0201C86F">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或者其他利</w:t>
      </w:r>
      <w:bookmarkStart w:id="95" w:name="_Toc352691505"/>
      <w:bookmarkStart w:id="96" w:name="_Toc152045561"/>
      <w:bookmarkStart w:id="97" w:name="_Toc247527586"/>
      <w:bookmarkStart w:id="98" w:name="_Toc247513985"/>
      <w:bookmarkStart w:id="99" w:name="_Toc152042337"/>
      <w:bookmarkStart w:id="100" w:name="_Toc361508618"/>
      <w:bookmarkStart w:id="101" w:name="_Toc30095"/>
      <w:bookmarkStart w:id="102" w:name="_Toc144974529"/>
      <w:bookmarkStart w:id="103" w:name="_Toc384308243"/>
      <w:bookmarkStart w:id="104" w:name="_Toc369531549"/>
      <w:bookmarkStart w:id="105" w:name="_Toc300834982"/>
      <w:r>
        <w:rPr>
          <w:rFonts w:hint="eastAsia" w:ascii="宋体" w:hAnsi="宋体" w:eastAsia="宋体" w:cs="宋体"/>
          <w:color w:val="auto"/>
          <w:sz w:val="24"/>
          <w:szCs w:val="24"/>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有异议的，应当在</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公示期间提出。</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在收到异议之日起3日内</w:t>
      </w:r>
      <w:r>
        <w:rPr>
          <w:rFonts w:hint="eastAsia" w:ascii="宋体" w:hAnsi="宋体" w:eastAsia="宋体" w:cs="宋体"/>
          <w:color w:val="auto"/>
          <w:sz w:val="24"/>
          <w:szCs w:val="24"/>
          <w:lang w:val="en-US" w:eastAsia="zh-CN"/>
        </w:rPr>
        <w:t>对异议</w:t>
      </w:r>
      <w:r>
        <w:rPr>
          <w:rFonts w:hint="eastAsia" w:ascii="宋体" w:hAnsi="宋体" w:eastAsia="宋体" w:cs="宋体"/>
          <w:color w:val="auto"/>
          <w:sz w:val="24"/>
          <w:szCs w:val="24"/>
        </w:rPr>
        <w:t>作出答复；作出答复前，将暂停</w:t>
      </w:r>
    </w:p>
    <w:p w14:paraId="701F7834">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lang w:val="en-US" w:eastAsia="zh-CN"/>
        </w:rPr>
      </w:pPr>
    </w:p>
    <w:p w14:paraId="386CD983">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活动。</w:t>
      </w:r>
    </w:p>
    <w:p w14:paraId="6516C05B">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06" w:name="_Toc25590"/>
      <w:bookmarkStart w:id="107" w:name="_Toc21648"/>
      <w:bookmarkStart w:id="108" w:name="_Toc28756"/>
      <w:bookmarkStart w:id="109" w:name="_Toc3379581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的经营、财务状况发生较大变化或存在违法行为，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认为可能影响其履约能力的，</w:t>
      </w:r>
      <w:r>
        <w:rPr>
          <w:rFonts w:hint="eastAsia" w:ascii="宋体" w:hAnsi="宋体" w:eastAsia="宋体" w:cs="宋体"/>
          <w:color w:val="auto"/>
          <w:sz w:val="24"/>
          <w:szCs w:val="24"/>
          <w:lang w:val="en-US" w:eastAsia="zh-CN"/>
        </w:rPr>
        <w:t>采购人招标办公室</w:t>
      </w:r>
      <w:r>
        <w:rPr>
          <w:rFonts w:hint="eastAsia" w:ascii="宋体" w:hAnsi="宋体" w:eastAsia="宋体" w:cs="宋体"/>
          <w:color w:val="auto"/>
          <w:sz w:val="24"/>
          <w:szCs w:val="24"/>
        </w:rPr>
        <w:t>将在发出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通知书前提请原</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规定的标准和方法进行审查和确认。</w:t>
      </w:r>
    </w:p>
    <w:p w14:paraId="37470340">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lang w:val="en-US"/>
        </w:rPr>
      </w:pPr>
      <w:bookmarkStart w:id="110" w:name="_Toc2191"/>
      <w:bookmarkStart w:id="111" w:name="_Toc24665"/>
      <w:bookmarkStart w:id="112" w:name="_Toc33795811"/>
      <w:bookmarkStart w:id="113" w:name="_Toc1947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bookmarkEnd w:id="110"/>
      <w:bookmarkEnd w:id="111"/>
      <w:bookmarkEnd w:id="112"/>
      <w:bookmarkEnd w:id="113"/>
      <w:r>
        <w:rPr>
          <w:rFonts w:hint="eastAsia" w:ascii="宋体" w:hAnsi="宋体" w:eastAsia="宋体" w:cs="宋体"/>
          <w:color w:val="auto"/>
          <w:sz w:val="24"/>
          <w:szCs w:val="24"/>
          <w:lang w:val="en-US" w:eastAsia="zh-CN"/>
        </w:rPr>
        <w:t>确定成交人</w:t>
      </w:r>
    </w:p>
    <w:p w14:paraId="32C19CE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单位履行内部审批程序，根据</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US" w:eastAsia="zh-CN"/>
        </w:rPr>
        <w:t>的评审报告及成交人候选人名单</w:t>
      </w:r>
      <w:r>
        <w:rPr>
          <w:rFonts w:hint="eastAsia" w:ascii="宋体" w:hAnsi="宋体" w:eastAsia="宋体" w:cs="宋体"/>
          <w:color w:val="auto"/>
          <w:sz w:val="24"/>
          <w:szCs w:val="24"/>
        </w:rPr>
        <w:t>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14:paraId="7115E858">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14" w:name="_Toc10813"/>
      <w:bookmarkStart w:id="115" w:name="_Toc33795812"/>
      <w:bookmarkStart w:id="116" w:name="_Toc6928"/>
      <w:bookmarkStart w:id="117" w:name="_Toc3168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w:t>
      </w:r>
      <w:bookmarkEnd w:id="114"/>
      <w:bookmarkEnd w:id="115"/>
      <w:bookmarkEnd w:id="116"/>
      <w:bookmarkEnd w:id="117"/>
    </w:p>
    <w:p w14:paraId="3F599C4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采购主责部门</w:t>
      </w:r>
      <w:r>
        <w:rPr>
          <w:rFonts w:hint="eastAsia" w:ascii="宋体" w:hAnsi="宋体" w:eastAsia="宋体" w:cs="宋体"/>
          <w:color w:val="auto"/>
          <w:sz w:val="24"/>
          <w:szCs w:val="24"/>
        </w:rPr>
        <w:t>以书面形式向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人发出</w:t>
      </w:r>
      <w:bookmarkStart w:id="118" w:name="_Toc5668"/>
      <w:bookmarkStart w:id="119" w:name="_Toc369531550"/>
      <w:bookmarkStart w:id="120" w:name="_Toc361508619"/>
      <w:bookmarkStart w:id="121" w:name="_Toc384308244"/>
      <w:bookmarkStart w:id="122" w:name="_Toc300834983"/>
      <w:bookmarkStart w:id="123" w:name="_Toc352691506"/>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通知书，同时将</w:t>
      </w:r>
      <w:bookmarkEnd w:id="118"/>
      <w:bookmarkEnd w:id="119"/>
      <w:bookmarkEnd w:id="120"/>
      <w:bookmarkEnd w:id="121"/>
      <w:bookmarkEnd w:id="122"/>
      <w:bookmarkEnd w:id="123"/>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结果通知未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p>
    <w:p w14:paraId="1D715526">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4" w:name="_Toc4342"/>
      <w:bookmarkStart w:id="125" w:name="_Toc21613"/>
      <w:bookmarkStart w:id="126" w:name="_Toc30705"/>
      <w:bookmarkStart w:id="127" w:name="_Toc3379581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履约担保</w:t>
      </w:r>
      <w:bookmarkEnd w:id="124"/>
      <w:bookmarkEnd w:id="125"/>
      <w:bookmarkEnd w:id="126"/>
      <w:bookmarkEnd w:id="127"/>
    </w:p>
    <w:p w14:paraId="6AD00B7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人应</w:t>
      </w:r>
      <w:r>
        <w:rPr>
          <w:rFonts w:hint="eastAsia" w:ascii="宋体" w:hAnsi="宋体" w:eastAsia="宋体" w:cs="宋体"/>
          <w:color w:val="auto"/>
          <w:sz w:val="24"/>
          <w:szCs w:val="24"/>
          <w:lang w:val="en-US" w:eastAsia="zh-CN"/>
        </w:rPr>
        <w:t>按合同金额的10%以担保函或转账形式在收到成交通知后3日内</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提交履约担保。</w:t>
      </w:r>
    </w:p>
    <w:p w14:paraId="414205B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人不能按</w:t>
      </w:r>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要求提交履约担保的，视为放弃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29BA9A4D">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8" w:name="_Toc14362"/>
      <w:bookmarkStart w:id="129" w:name="_Toc3671"/>
      <w:bookmarkStart w:id="130" w:name="_Toc11183"/>
      <w:bookmarkStart w:id="131" w:name="_Toc33795814"/>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签订合同</w:t>
      </w:r>
      <w:bookmarkEnd w:id="128"/>
      <w:bookmarkEnd w:id="129"/>
      <w:bookmarkEnd w:id="130"/>
      <w:bookmarkEnd w:id="131"/>
    </w:p>
    <w:p w14:paraId="5CAEA86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应当在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内，且在自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通知书发出之日起</w:t>
      </w:r>
      <w:bookmarkStart w:id="132" w:name="_Toc247513988"/>
      <w:bookmarkStart w:id="133" w:name="_Toc152042340"/>
      <w:bookmarkStart w:id="134" w:name="_Toc361508622"/>
      <w:bookmarkStart w:id="135" w:name="_Toc369531553"/>
      <w:bookmarkStart w:id="136" w:name="_Toc300834986"/>
      <w:bookmarkStart w:id="137" w:name="_Toc384308247"/>
      <w:bookmarkStart w:id="138" w:name="_Toc247527589"/>
      <w:bookmarkStart w:id="139" w:name="_Toc144974532"/>
      <w:bookmarkStart w:id="140" w:name="_Toc152045564"/>
      <w:bookmarkStart w:id="141" w:name="_Toc352691509"/>
      <w:bookmarkStart w:id="142" w:name="_Toc4656"/>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订立书面合同。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人无正</w:t>
      </w:r>
      <w:bookmarkStart w:id="143" w:name="_Toc300834987"/>
      <w:bookmarkStart w:id="144" w:name="_Toc18247"/>
      <w:bookmarkStart w:id="145" w:name="_Toc361508623"/>
      <w:bookmarkStart w:id="146" w:name="_Toc384308248"/>
      <w:bookmarkStart w:id="147" w:name="_Toc247513989"/>
      <w:bookmarkStart w:id="148" w:name="_Toc152042341"/>
      <w:bookmarkStart w:id="149" w:name="_Toc352691510"/>
      <w:bookmarkStart w:id="150" w:name="_Toc144974533"/>
      <w:bookmarkStart w:id="151" w:name="_Toc247527590"/>
      <w:bookmarkStart w:id="152" w:name="_Toc369531554"/>
      <w:bookmarkStart w:id="153" w:name="_Toc152045565"/>
      <w:r>
        <w:rPr>
          <w:rFonts w:hint="eastAsia" w:ascii="宋体" w:hAnsi="宋体" w:eastAsia="宋体" w:cs="宋体"/>
          <w:color w:val="auto"/>
          <w:sz w:val="24"/>
          <w:szCs w:val="24"/>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eastAsia="宋体" w:cs="宋体"/>
          <w:color w:val="auto"/>
          <w:sz w:val="24"/>
          <w:szCs w:val="24"/>
        </w:rPr>
        <w:t>同，或者提出其他附加条件的，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资格，其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40DECB45">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无正当理由拒签合同的，或者提出其他附加条件的，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；给</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人造成损失的，还应当赔偿损失。</w:t>
      </w:r>
      <w:bookmarkStart w:id="154" w:name="_Toc361508627"/>
      <w:bookmarkStart w:id="155" w:name="_Toc384308252"/>
      <w:bookmarkStart w:id="156" w:name="_Toc24067"/>
      <w:bookmarkStart w:id="157" w:name="_Toc144974536"/>
      <w:bookmarkStart w:id="158" w:name="_Toc247527593"/>
      <w:bookmarkStart w:id="159" w:name="_Toc152042344"/>
      <w:bookmarkStart w:id="160" w:name="_Toc247513992"/>
      <w:bookmarkStart w:id="161" w:name="_Toc152045568"/>
      <w:bookmarkStart w:id="162" w:name="_Toc300834991"/>
    </w:p>
    <w:bookmarkEnd w:id="154"/>
    <w:bookmarkEnd w:id="155"/>
    <w:bookmarkEnd w:id="156"/>
    <w:p w14:paraId="5C60697D">
      <w:pPr>
        <w:pStyle w:val="2"/>
        <w:pageBreakBefore w:val="0"/>
        <w:kinsoku/>
        <w:wordWrap/>
        <w:overflowPunct/>
        <w:topLinePunct w:val="0"/>
        <w:autoSpaceDE/>
        <w:autoSpaceDN/>
        <w:bidi w:val="0"/>
        <w:snapToGrid/>
        <w:spacing w:before="0" w:after="0" w:line="500" w:lineRule="exact"/>
        <w:ind w:left="0" w:firstLine="482" w:firstLineChars="200"/>
        <w:jc w:val="both"/>
        <w:rPr>
          <w:rFonts w:hint="eastAsia" w:ascii="宋体" w:hAnsi="宋体" w:eastAsia="宋体" w:cs="宋体"/>
          <w:color w:val="auto"/>
          <w:sz w:val="24"/>
          <w:szCs w:val="24"/>
        </w:rPr>
      </w:pPr>
      <w:bookmarkStart w:id="210" w:name="_GoBack"/>
      <w:bookmarkEnd w:id="210"/>
      <w:bookmarkStart w:id="163" w:name="_Toc25347"/>
      <w:bookmarkStart w:id="164" w:name="_Toc14752"/>
      <w:bookmarkStart w:id="165" w:name="_Toc33795815"/>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纪律和监督</w:t>
      </w:r>
      <w:bookmarkEnd w:id="163"/>
      <w:bookmarkEnd w:id="164"/>
      <w:bookmarkEnd w:id="165"/>
    </w:p>
    <w:p w14:paraId="4FC2A52B">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成员行贿谋取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或者以其他方式弄虚作假骗取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6F9A454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w:t>
      </w:r>
      <w:r>
        <w:rPr>
          <w:rFonts w:hint="eastAsia" w:ascii="宋体" w:hAnsi="宋体" w:eastAsia="宋体" w:cs="宋体"/>
          <w:color w:val="auto"/>
          <w:sz w:val="24"/>
          <w:szCs w:val="24"/>
          <w:lang w:val="en-US" w:eastAsia="zh-CN"/>
        </w:rPr>
        <w:t>及相关工作人员</w:t>
      </w:r>
      <w:r>
        <w:rPr>
          <w:rFonts w:hint="eastAsia" w:ascii="宋体" w:hAnsi="宋体" w:eastAsia="宋体" w:cs="宋体"/>
          <w:color w:val="auto"/>
          <w:sz w:val="24"/>
          <w:szCs w:val="24"/>
        </w:rPr>
        <w:t>不得收受他人的财物或者其他好处，不得向他人透露对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的评审</w:t>
      </w:r>
      <w:bookmarkStart w:id="166" w:name="_Toc369531559"/>
      <w:bookmarkStart w:id="167" w:name="_Toc352691515"/>
      <w:bookmarkStart w:id="168" w:name="_Toc361508628"/>
      <w:bookmarkStart w:id="169" w:name="_Toc13644"/>
      <w:bookmarkStart w:id="170" w:name="_Toc384308253"/>
      <w:r>
        <w:rPr>
          <w:rFonts w:hint="eastAsia" w:ascii="宋体" w:hAnsi="宋体" w:eastAsia="宋体" w:cs="宋体"/>
          <w:color w:val="auto"/>
          <w:sz w:val="24"/>
          <w:szCs w:val="24"/>
        </w:rPr>
        <w:t>和比较、</w:t>
      </w:r>
      <w:bookmarkEnd w:id="157"/>
      <w:bookmarkEnd w:id="158"/>
      <w:bookmarkEnd w:id="159"/>
      <w:bookmarkEnd w:id="160"/>
      <w:bookmarkEnd w:id="161"/>
      <w:bookmarkEnd w:id="162"/>
      <w:bookmarkEnd w:id="166"/>
      <w:bookmarkEnd w:id="167"/>
      <w:bookmarkEnd w:id="168"/>
      <w:bookmarkEnd w:id="169"/>
      <w:bookmarkEnd w:id="170"/>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w:t>
      </w:r>
      <w:r>
        <w:rPr>
          <w:rFonts w:hint="eastAsia" w:ascii="宋体" w:hAnsi="宋体" w:eastAsia="宋体" w:cs="宋体"/>
          <w:color w:val="auto"/>
          <w:sz w:val="24"/>
          <w:szCs w:val="24"/>
          <w:lang w:eastAsia="zh-CN"/>
        </w:rPr>
        <w:t>评审活动</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成员应当客观、公正地履行职责，遵守职业道德，不得擅离职守，影响评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程序正常进行，不得使用“</w:t>
      </w:r>
      <w:r>
        <w:rPr>
          <w:rFonts w:hint="eastAsia" w:ascii="宋体" w:hAnsi="宋体" w:eastAsia="宋体" w:cs="宋体"/>
          <w:color w:val="auto"/>
          <w:sz w:val="24"/>
          <w:szCs w:val="24"/>
          <w:lang w:eastAsia="zh-CN"/>
        </w:rPr>
        <w:t>评审办法</w:t>
      </w:r>
      <w:r>
        <w:rPr>
          <w:rFonts w:hint="eastAsia" w:ascii="宋体" w:hAnsi="宋体" w:eastAsia="宋体" w:cs="宋体"/>
          <w:color w:val="auto"/>
          <w:sz w:val="24"/>
          <w:szCs w:val="24"/>
        </w:rPr>
        <w:t>”没有规定的评审因素和标准进行评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w:t>
      </w:r>
    </w:p>
    <w:p w14:paraId="240F81DF">
      <w:pPr>
        <w:pStyle w:val="3"/>
        <w:pageBreakBefore w:val="0"/>
        <w:numPr>
          <w:ilvl w:val="0"/>
          <w:numId w:val="0"/>
        </w:numPr>
        <w:kinsoku/>
        <w:wordWrap/>
        <w:overflowPunct/>
        <w:topLinePunct w:val="0"/>
        <w:autoSpaceDE/>
        <w:autoSpaceDN/>
        <w:bidi w:val="0"/>
        <w:snapToGrid/>
        <w:spacing w:before="0" w:after="0" w:line="500" w:lineRule="exact"/>
        <w:ind w:left="0" w:firstLine="480" w:firstLineChars="200"/>
        <w:jc w:val="both"/>
        <w:rPr>
          <w:rFonts w:hint="eastAsia" w:ascii="宋体" w:hAnsi="宋体" w:eastAsia="宋体" w:cs="宋体"/>
          <w:color w:val="auto"/>
          <w:sz w:val="24"/>
          <w:szCs w:val="24"/>
        </w:rPr>
      </w:pPr>
      <w:bookmarkStart w:id="171" w:name="_Toc24957"/>
      <w:bookmarkStart w:id="172" w:name="_Toc22294"/>
      <w:bookmarkStart w:id="173" w:name="_Toc18070"/>
      <w:bookmarkStart w:id="174" w:name="_Toc33795820"/>
      <w:r>
        <w:rPr>
          <w:rFonts w:hint="eastAsia" w:ascii="宋体" w:hAnsi="宋体" w:eastAsia="宋体" w:cs="宋体"/>
          <w:color w:val="auto"/>
          <w:sz w:val="24"/>
          <w:szCs w:val="24"/>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宋体" w:hAnsi="宋体" w:eastAsia="宋体" w:cs="宋体"/>
          <w:color w:val="auto"/>
          <w:kern w:val="0"/>
          <w:sz w:val="24"/>
          <w:szCs w:val="24"/>
          <w:highlight w:val="none"/>
          <w:lang w:val="en-US" w:eastAsia="zh-CN" w:bidi="ar"/>
        </w:rPr>
        <w:t>规定</w:t>
      </w:r>
      <w:r>
        <w:rPr>
          <w:rFonts w:hint="eastAsia" w:ascii="宋体" w:hAnsi="宋体" w:eastAsia="宋体" w:cs="宋体"/>
          <w:color w:val="auto"/>
          <w:kern w:val="0"/>
          <w:sz w:val="24"/>
          <w:szCs w:val="24"/>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582C5FB4">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732B8BAB">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00" w:lineRule="exact"/>
        <w:ind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2026年3月4日</w:t>
      </w:r>
    </w:p>
    <w:p w14:paraId="09DD35A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p>
    <w:p w14:paraId="7F5F69B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2026年3月聚丙烯酰胺询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152045789"/>
      <w:bookmarkStart w:id="186" w:name="_Toc247514248"/>
      <w:bookmarkStart w:id="187" w:name="_Toc152042578"/>
      <w:bookmarkStart w:id="188" w:name="_Toc384308377"/>
      <w:bookmarkStart w:id="189" w:name="_Toc300835211"/>
      <w:bookmarkStart w:id="190" w:name="_Toc144974858"/>
      <w:bookmarkStart w:id="191" w:name="_Toc247527829"/>
      <w:bookmarkStart w:id="192" w:name="_Toc361508754"/>
      <w:bookmarkStart w:id="193" w:name="_Toc369531699"/>
      <w:bookmarkStart w:id="194" w:name="_Toc35269166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006"/>
        <w:gridCol w:w="3216"/>
        <w:gridCol w:w="1179"/>
        <w:gridCol w:w="1601"/>
        <w:gridCol w:w="1179"/>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blHeader/>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物资名称</w:t>
            </w:r>
          </w:p>
        </w:tc>
        <w:tc>
          <w:tcPr>
            <w:tcW w:w="3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i w:val="0"/>
                <w:iCs w:val="0"/>
                <w:color w:val="000000"/>
                <w:kern w:val="0"/>
                <w:sz w:val="28"/>
                <w:szCs w:val="28"/>
                <w:u w:val="none"/>
                <w:lang w:val="en-US" w:eastAsia="zh-CN" w:bidi="ar"/>
              </w:rPr>
              <w:t>工况环境、质量要求</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A90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lang w:val="en-US" w:eastAsia="zh-CN"/>
              </w:rPr>
            </w:pPr>
            <w:r>
              <w:rPr>
                <w:rFonts w:hint="eastAsia" w:ascii="仿宋" w:hAnsi="仿宋" w:eastAsia="仿宋" w:cs="仿宋"/>
                <w:b/>
                <w:bCs w:val="0"/>
                <w:i w:val="0"/>
                <w:iCs w:val="0"/>
                <w:color w:val="000000"/>
                <w:sz w:val="28"/>
                <w:szCs w:val="28"/>
                <w:u w:val="none"/>
                <w:lang w:val="en-US" w:eastAsia="zh-CN"/>
              </w:rPr>
              <w:t>数量</w:t>
            </w:r>
          </w:p>
          <w:p w14:paraId="4C84BA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bCs w:val="0"/>
                <w:i w:val="0"/>
                <w:iCs w:val="0"/>
                <w:color w:val="000000"/>
                <w:sz w:val="28"/>
                <w:szCs w:val="28"/>
                <w:u w:val="none"/>
                <w:lang w:val="en-US" w:eastAsia="zh-CN"/>
              </w:rPr>
            </w:pPr>
            <w:r>
              <w:rPr>
                <w:rFonts w:hint="eastAsia" w:ascii="仿宋" w:hAnsi="仿宋" w:eastAsia="仿宋" w:cs="仿宋"/>
                <w:b/>
                <w:bCs w:val="0"/>
                <w:i w:val="0"/>
                <w:iCs w:val="0"/>
                <w:color w:val="000000"/>
                <w:sz w:val="28"/>
                <w:szCs w:val="28"/>
                <w:u w:val="none"/>
                <w:lang w:val="en-US" w:eastAsia="zh-CN"/>
              </w:rPr>
              <w:t>（吨）</w:t>
            </w:r>
          </w:p>
        </w:tc>
        <w:tc>
          <w:tcPr>
            <w:tcW w:w="16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568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报价</w:t>
            </w:r>
          </w:p>
          <w:p w14:paraId="420127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sz w:val="28"/>
                <w:szCs w:val="28"/>
                <w:u w:val="none"/>
                <w:lang w:val="en-US"/>
              </w:rPr>
            </w:pPr>
            <w:r>
              <w:rPr>
                <w:rFonts w:hint="eastAsia" w:ascii="仿宋" w:hAnsi="仿宋" w:eastAsia="仿宋" w:cs="仿宋"/>
                <w:b/>
                <w:bCs w:val="0"/>
                <w:i w:val="0"/>
                <w:iCs w:val="0"/>
                <w:color w:val="000000"/>
                <w:kern w:val="0"/>
                <w:sz w:val="28"/>
                <w:szCs w:val="28"/>
                <w:u w:val="none"/>
                <w:lang w:val="en-US" w:eastAsia="zh-CN" w:bidi="ar"/>
              </w:rPr>
              <w:t>（元/吨）</w:t>
            </w:r>
          </w:p>
        </w:tc>
        <w:tc>
          <w:tcPr>
            <w:tcW w:w="11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C342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金额</w:t>
            </w:r>
          </w:p>
          <w:p w14:paraId="540035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bCs w:val="0"/>
                <w:i w:val="0"/>
                <w:iCs w:val="0"/>
                <w:color w:val="000000"/>
                <w:kern w:val="0"/>
                <w:sz w:val="28"/>
                <w:szCs w:val="28"/>
                <w:u w:val="none"/>
                <w:lang w:val="en-US" w:eastAsia="zh-CN" w:bidi="ar"/>
              </w:rPr>
            </w:pPr>
            <w:r>
              <w:rPr>
                <w:rFonts w:hint="eastAsia" w:ascii="仿宋" w:hAnsi="仿宋" w:eastAsia="仿宋" w:cs="仿宋"/>
                <w:b/>
                <w:bCs w:val="0"/>
                <w:i w:val="0"/>
                <w:iCs w:val="0"/>
                <w:color w:val="000000"/>
                <w:kern w:val="0"/>
                <w:sz w:val="28"/>
                <w:szCs w:val="28"/>
                <w:u w:val="none"/>
                <w:lang w:val="en-US" w:eastAsia="zh-CN" w:bidi="ar"/>
              </w:rPr>
              <w:t>（元）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聚丙烯酰胺</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14:paraId="16764108">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lang w:val="en-US" w:eastAsia="zh-CN"/>
              </w:rPr>
              <w:t>1、采购人工况使用化境：</w:t>
            </w:r>
            <w:r>
              <w:rPr>
                <w:rFonts w:hint="eastAsia" w:ascii="宋体" w:hAnsi="宋体" w:eastAsia="宋体" w:cs="宋体"/>
                <w:color w:val="auto"/>
                <w:sz w:val="24"/>
                <w:szCs w:val="24"/>
                <w:lang w:val="en-US" w:eastAsia="zh-CN"/>
              </w:rPr>
              <w:t>锌冶炼焙砂中浸，</w:t>
            </w:r>
            <w:r>
              <w:rPr>
                <w:rFonts w:hint="eastAsia" w:ascii="宋体" w:hAnsi="宋体" w:eastAsia="宋体" w:cs="宋体"/>
                <w:b w:val="0"/>
                <w:bCs/>
                <w:sz w:val="24"/>
                <w:szCs w:val="24"/>
                <w:lang w:val="en-US" w:eastAsia="zh-CN"/>
              </w:rPr>
              <w:t>PH值为4.8-5.4，Zn</w:t>
            </w:r>
            <w:r>
              <w:rPr>
                <w:rFonts w:hint="eastAsia" w:ascii="宋体" w:hAnsi="宋体" w:eastAsia="宋体" w:cs="宋体"/>
                <w:b w:val="0"/>
                <w:bCs/>
                <w:sz w:val="24"/>
                <w:szCs w:val="24"/>
                <w:vertAlign w:val="superscript"/>
                <w:lang w:val="en-US" w:eastAsia="zh-CN"/>
              </w:rPr>
              <w:t>2+</w:t>
            </w:r>
            <w:r>
              <w:rPr>
                <w:rFonts w:hint="eastAsia" w:ascii="宋体" w:hAnsi="宋体" w:eastAsia="宋体" w:cs="宋体"/>
                <w:b w:val="0"/>
                <w:bCs/>
                <w:sz w:val="24"/>
                <w:szCs w:val="24"/>
                <w:lang w:val="en-US" w:eastAsia="zh-CN"/>
              </w:rPr>
              <w:t>为</w:t>
            </w:r>
            <w:r>
              <w:rPr>
                <w:rFonts w:hint="eastAsia" w:ascii="宋体" w:hAnsi="宋体" w:eastAsia="宋体" w:cs="宋体"/>
                <w:b w:val="0"/>
                <w:bCs/>
                <w:sz w:val="24"/>
                <w:szCs w:val="24"/>
                <w:vertAlign w:val="baseline"/>
                <w:lang w:val="en-US" w:eastAsia="zh-CN"/>
              </w:rPr>
              <w:t>130-170g/L，</w:t>
            </w:r>
            <w:r>
              <w:rPr>
                <w:rFonts w:hint="eastAsia" w:ascii="宋体" w:hAnsi="宋体" w:eastAsia="宋体" w:cs="宋体"/>
                <w:color w:val="auto"/>
                <w:sz w:val="24"/>
                <w:szCs w:val="24"/>
                <w:lang w:val="en-US" w:eastAsia="zh-CN"/>
              </w:rPr>
              <w:t>矿浆比重1.2-1.4</w:t>
            </w:r>
            <w:r>
              <w:rPr>
                <w:rFonts w:hint="eastAsia" w:ascii="宋体" w:hAnsi="宋体" w:eastAsia="宋体" w:cs="宋体"/>
                <w:b w:val="0"/>
                <w:bCs/>
                <w:sz w:val="24"/>
                <w:szCs w:val="24"/>
                <w:vertAlign w:val="baseline"/>
                <w:lang w:val="en-US" w:eastAsia="zh-CN"/>
              </w:rPr>
              <w:t>g/cm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w:t>
            </w:r>
            <w:r>
              <w:rPr>
                <w:rFonts w:hint="eastAsia" w:ascii="宋体" w:hAnsi="宋体" w:eastAsia="宋体" w:cs="宋体"/>
                <w:color w:val="auto"/>
                <w:sz w:val="24"/>
                <w:szCs w:val="24"/>
                <w:lang w:val="en-US" w:eastAsia="zh-CN"/>
              </w:rPr>
              <w:t>矿浆温度65-75℃，</w:t>
            </w:r>
            <w:r>
              <w:rPr>
                <w:rFonts w:hint="eastAsia" w:ascii="宋体" w:hAnsi="宋体" w:eastAsia="宋体" w:cs="宋体"/>
                <w:b w:val="0"/>
                <w:bCs/>
                <w:sz w:val="24"/>
                <w:szCs w:val="24"/>
                <w:vertAlign w:val="baseline"/>
                <w:lang w:val="en-US" w:eastAsia="zh-CN"/>
              </w:rPr>
              <w:t>沉淀率≥80%，上清悬浮物≤30mg/L，矿浆流量300m</w:t>
            </w:r>
            <w:r>
              <w:rPr>
                <w:rFonts w:hint="eastAsia" w:ascii="宋体" w:hAnsi="宋体" w:eastAsia="宋体" w:cs="宋体"/>
                <w:b w:val="0"/>
                <w:bCs/>
                <w:sz w:val="24"/>
                <w:szCs w:val="24"/>
                <w:vertAlign w:val="superscript"/>
                <w:lang w:val="en-US" w:eastAsia="zh-CN"/>
              </w:rPr>
              <w:t>3</w:t>
            </w:r>
            <w:r>
              <w:rPr>
                <w:rFonts w:hint="eastAsia" w:ascii="宋体" w:hAnsi="宋体" w:eastAsia="宋体" w:cs="宋体"/>
                <w:b w:val="0"/>
                <w:bCs/>
                <w:sz w:val="24"/>
                <w:szCs w:val="24"/>
                <w:vertAlign w:val="baseline"/>
                <w:lang w:val="en-US" w:eastAsia="zh-CN"/>
              </w:rPr>
              <w:t>/h。</w:t>
            </w:r>
          </w:p>
          <w:p w14:paraId="247FAE55">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仿宋" w:eastAsia="宋体" w:cs="仿宋"/>
                <w:b w:val="0"/>
                <w:bCs w:val="0"/>
                <w:i w:val="0"/>
                <w:iCs w:val="0"/>
                <w:color w:val="000000"/>
                <w:kern w:val="0"/>
                <w:sz w:val="24"/>
                <w:szCs w:val="28"/>
                <w:u w:val="none"/>
                <w:lang w:val="en-US" w:eastAsia="zh-CN"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质量要求：</w:t>
            </w:r>
            <w:r>
              <w:rPr>
                <w:rFonts w:hint="eastAsia" w:ascii="宋体" w:hAnsi="宋体" w:eastAsia="宋体" w:cs="宋体"/>
                <w:b w:val="0"/>
                <w:bCs/>
                <w:sz w:val="24"/>
                <w:szCs w:val="24"/>
                <w:lang w:val="en-US" w:eastAsia="zh-CN"/>
              </w:rPr>
              <w:t>适用于采购人工况使用环境，</w:t>
            </w:r>
            <w:r>
              <w:rPr>
                <w:rFonts w:hint="eastAsia" w:ascii="宋体" w:hAnsi="宋体" w:eastAsia="宋体" w:cs="宋体"/>
                <w:color w:val="auto"/>
                <w:sz w:val="24"/>
                <w:szCs w:val="24"/>
                <w:lang w:val="en-US" w:eastAsia="zh-CN"/>
              </w:rPr>
              <w:t>干粉状</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按</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GB/T17514-2017执行，</w:t>
            </w:r>
            <w:r>
              <w:rPr>
                <w:rFonts w:hint="eastAsia" w:ascii="宋体" w:hAnsi="宋体" w:eastAsia="宋体" w:cs="宋体"/>
                <w:b w:val="0"/>
                <w:bCs/>
                <w:sz w:val="24"/>
                <w:szCs w:val="24"/>
                <w:lang w:val="en-US" w:eastAsia="zh-CN"/>
              </w:rPr>
              <w:t>阴离子型，分子量大于1200万。</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default" w:ascii="宋体" w:hAnsi="仿宋" w:eastAsia="宋体" w:cs="仿宋"/>
                <w:b w:val="0"/>
                <w:bCs w:val="0"/>
                <w:i w:val="0"/>
                <w:iCs w:val="0"/>
                <w:color w:val="000000"/>
                <w:sz w:val="24"/>
                <w:szCs w:val="28"/>
                <w:u w:val="none"/>
                <w:lang w:val="en-US" w:eastAsia="zh-CN"/>
              </w:rPr>
            </w:pPr>
            <w:r>
              <w:rPr>
                <w:rFonts w:hint="eastAsia" w:ascii="宋体" w:hAnsi="仿宋" w:eastAsia="宋体" w:cs="仿宋"/>
                <w:b w:val="0"/>
                <w:bCs w:val="0"/>
                <w:i w:val="0"/>
                <w:iCs w:val="0"/>
                <w:color w:val="000000"/>
                <w:sz w:val="24"/>
                <w:szCs w:val="28"/>
                <w:u w:val="none"/>
                <w:lang w:val="en-US" w:eastAsia="zh-CN"/>
              </w:rPr>
              <w:t>30</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i w:val="0"/>
                <w:iCs w:val="0"/>
                <w:color w:val="000000"/>
                <w:sz w:val="24"/>
                <w:szCs w:val="28"/>
                <w:u w:val="none"/>
                <w:lang w:val="en-US" w:eastAsia="zh-CN"/>
              </w:rPr>
            </w:pPr>
            <w:r>
              <w:rPr>
                <w:rFonts w:hint="eastAsia" w:ascii="宋体" w:hAnsi="仿宋" w:eastAsia="宋体" w:cs="仿宋"/>
                <w:b/>
                <w:bCs w:val="0"/>
                <w:i w:val="0"/>
                <w:iCs w:val="0"/>
                <w:color w:val="000000"/>
                <w:kern w:val="0"/>
                <w:sz w:val="24"/>
                <w:szCs w:val="28"/>
                <w:u w:val="none"/>
                <w:lang w:val="en-US" w:eastAsia="zh-CN" w:bidi="ar"/>
              </w:rPr>
              <w:t>合计</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sz w:val="24"/>
                <w:szCs w:val="28"/>
                <w:lang w:val="en-US" w:eastAsia="zh-CN"/>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仿宋" w:eastAsia="宋体" w:cs="仿宋"/>
                <w:b/>
                <w:bCs w:val="0"/>
                <w:i w:val="0"/>
                <w:iCs w:val="0"/>
                <w:color w:val="000000"/>
                <w:sz w:val="24"/>
                <w:szCs w:val="28"/>
                <w:u w:val="none"/>
                <w:lang w:val="en-US" w:eastAsia="zh-CN"/>
              </w:rPr>
            </w:pP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r>
    </w:tbl>
    <w:p w14:paraId="19DFFD1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18471B8D">
      <w:pPr>
        <w:bidi w:val="0"/>
        <w:rPr>
          <w:rFonts w:hint="eastAsia" w:ascii="Times New Roman" w:hAnsi="Times New Roman"/>
          <w:color w:val="auto"/>
          <w:kern w:val="0"/>
        </w:rPr>
      </w:pPr>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w:t>
      </w:r>
      <w:r>
        <w:rPr>
          <w:rFonts w:hint="eastAsia" w:ascii="Times New Roman" w:hAnsi="Times New Roman"/>
          <w:b/>
          <w:bCs/>
          <w:color w:val="auto"/>
          <w:kern w:val="0"/>
          <w:sz w:val="30"/>
          <w:szCs w:val="30"/>
          <w:lang w:val="en-US" w:eastAsia="zh-CN"/>
        </w:rPr>
        <w:t>六</w:t>
      </w:r>
      <w:r>
        <w:rPr>
          <w:rFonts w:hint="eastAsia" w:ascii="Times New Roman" w:hAnsi="Times New Roman"/>
          <w:b/>
          <w:bCs/>
          <w:color w:val="auto"/>
          <w:sz w:val="30"/>
          <w:szCs w:val="30"/>
        </w:rPr>
        <w:t>、资格审查资料</w:t>
      </w:r>
      <w:bookmarkEnd w:id="200"/>
      <w:bookmarkEnd w:id="201"/>
    </w:p>
    <w:p w14:paraId="097D03FF">
      <w:pPr>
        <w:pStyle w:val="3"/>
        <w:pageBreakBefore w:val="0"/>
        <w:widowControl w:val="0"/>
        <w:kinsoku/>
        <w:wordWrap/>
        <w:overflowPunct/>
        <w:autoSpaceDE/>
        <w:autoSpaceDN/>
        <w:bidi w:val="0"/>
        <w:adjustRightInd/>
        <w:snapToGrid/>
        <w:spacing w:before="20" w:after="0" w:line="360" w:lineRule="exact"/>
        <w:ind w:firstLine="103"/>
        <w:textAlignment w:val="auto"/>
        <w:rPr>
          <w:rFonts w:ascii="Times New Roman"/>
          <w:color w:val="auto"/>
          <w:sz w:val="28"/>
          <w:szCs w:val="28"/>
        </w:rPr>
      </w:pPr>
      <w:bookmarkStart w:id="202" w:name="_Toc13906"/>
      <w:bookmarkStart w:id="203" w:name="_Toc504488776"/>
      <w:r>
        <w:rPr>
          <w:rFonts w:hint="eastAsia" w:ascii="Times New Roman"/>
          <w:color w:val="auto"/>
          <w:sz w:val="28"/>
          <w:szCs w:val="28"/>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8"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r>
              <w:rPr>
                <w:rFonts w:hint="eastAsia" w:ascii="宋体" w:hAnsi="宋体" w:eastAsia="宋体" w:cs="宋体"/>
                <w:color w:val="auto"/>
                <w:sz w:val="24"/>
                <w:szCs w:val="24"/>
                <w:lang w:val="en-US" w:eastAsia="zh-CN"/>
              </w:rPr>
              <w:t xml:space="preserve">     </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bl>
    <w:p w14:paraId="27EE9404">
      <w:pPr>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p w14:paraId="6F9C9DC1">
      <w:pPr>
        <w:pageBreakBefore w:val="0"/>
        <w:widowControl w:val="0"/>
        <w:kinsoku/>
        <w:wordWrap/>
        <w:overflowPunct/>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pageBreakBefore w:val="0"/>
        <w:widowControl w:val="0"/>
        <w:kinsoku/>
        <w:wordWrap/>
        <w:overflowPunct/>
        <w:autoSpaceDE/>
        <w:autoSpaceDN/>
        <w:bidi w:val="0"/>
        <w:adjustRightInd/>
        <w:snapToGrid/>
        <w:spacing w:line="36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49DE75C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E6C58"/>
    <w:rsid w:val="05ED6A89"/>
    <w:rsid w:val="0B4B16A3"/>
    <w:rsid w:val="1716644B"/>
    <w:rsid w:val="208272B0"/>
    <w:rsid w:val="20CB6C0C"/>
    <w:rsid w:val="21307B01"/>
    <w:rsid w:val="389E6C58"/>
    <w:rsid w:val="51942AE2"/>
    <w:rsid w:val="59B20AA6"/>
    <w:rsid w:val="6818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7142</Words>
  <Characters>7336</Characters>
  <Lines>0</Lines>
  <Paragraphs>0</Paragraphs>
  <TotalTime>115</TotalTime>
  <ScaleCrop>false</ScaleCrop>
  <LinksUpToDate>false</LinksUpToDate>
  <CharactersWithSpaces>7691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2025-03-26T02:45:00Z</dcterms:created>
  <dc:creator>瞬间无语</dc:creator>
  <cp:lastModifiedBy>瞬间无语</cp:lastModifiedBy>
  <cp:lastPrinted>2026-03-04T05:49:48Z</cp:lastPrinted>
  <dcterms:modified xsi:type="dcterms:W3CDTF">2026-03-04T05:52:21Z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D830E270CD9147E48FBFDDC18833B725_11</vt:lpwstr>
  </property>
  <property fmtid="{D5CDD505-2E9C-101B-9397-08002B2CF9AE}" pid="4" name="KSOTemplateDocerSaveRecord">
    <vt:lpwstr>eyJoZGlkIjoiY2IxODczYmMzOTcyYmM0NzgyNTU5ODFiNzc0MzFlMTQiLCJ1c2VySWQiOiI1MjE0ODc1ODYifQ==</vt:lpwstr>
  </property>
</Properties>
</file>