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XB20260305-01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FD7C067">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2026年3月份电动摆渡车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三月五日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78C4DDBA">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2026年</w:t>
      </w:r>
      <w:r>
        <w:rPr>
          <w:rStyle w:val="12"/>
          <w:rFonts w:hint="eastAsia" w:ascii="黑体" w:hAnsi="黑体" w:eastAsia="黑体" w:cs="黑体"/>
          <w:b/>
          <w:bCs w:val="0"/>
          <w:i w:val="0"/>
          <w:iCs w:val="0"/>
          <w:caps w:val="0"/>
          <w:color w:val="000000"/>
          <w:spacing w:val="0"/>
          <w:sz w:val="36"/>
          <w:szCs w:val="36"/>
          <w:lang w:val="en-US" w:eastAsia="zh-CN"/>
        </w:rPr>
        <w:t>3月份电动摆渡车</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i w:val="0"/>
          <w:iCs w:val="0"/>
          <w:caps w:val="0"/>
          <w:color w:val="000000"/>
          <w:spacing w:val="0"/>
          <w:sz w:val="32"/>
          <w:szCs w:val="32"/>
          <w:lang w:val="en-US" w:eastAsia="zh-CN"/>
        </w:rPr>
        <w:t>电动摆渡车</w:t>
      </w:r>
      <w:r>
        <w:rPr>
          <w:rFonts w:hint="eastAsia" w:ascii="宋体" w:hAnsi="宋体" w:eastAsia="宋体" w:cs="宋体"/>
          <w:b/>
          <w:bCs/>
          <w:sz w:val="32"/>
          <w:szCs w:val="32"/>
          <w:lang w:val="en-US" w:eastAsia="zh-CN"/>
        </w:rPr>
        <w:t>一台</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20230"/>
      <w:bookmarkStart w:id="2" w:name="_Toc33795775"/>
      <w:bookmarkStart w:id="3" w:name="_Toc1444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33795776"/>
      <w:bookmarkStart w:id="5" w:name="_Toc14565"/>
      <w:bookmarkStart w:id="6" w:name="_Toc7037"/>
      <w:bookmarkStart w:id="7" w:name="_Toc11471"/>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3月份电动摆渡车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2026年03月 30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2933"/>
        <w:gridCol w:w="652"/>
        <w:gridCol w:w="525"/>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7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933"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1260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19" w:type="dxa"/>
            <w:vAlign w:val="center"/>
          </w:tcPr>
          <w:p w14:paraId="5CA247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1</w:t>
            </w:r>
          </w:p>
        </w:tc>
        <w:tc>
          <w:tcPr>
            <w:tcW w:w="1972" w:type="dxa"/>
            <w:vAlign w:val="center"/>
          </w:tcPr>
          <w:p w14:paraId="7B287E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电动摆渡车</w:t>
            </w:r>
          </w:p>
        </w:tc>
        <w:tc>
          <w:tcPr>
            <w:tcW w:w="2933" w:type="dxa"/>
            <w:vAlign w:val="center"/>
          </w:tcPr>
          <w:p w14:paraId="510F16D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23座，技术参数由报价方提供，不限于附表要求</w:t>
            </w:r>
          </w:p>
        </w:tc>
        <w:tc>
          <w:tcPr>
            <w:tcW w:w="652" w:type="dxa"/>
            <w:vAlign w:val="center"/>
          </w:tcPr>
          <w:p w14:paraId="190EE1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525" w:type="dxa"/>
            <w:vAlign w:val="center"/>
          </w:tcPr>
          <w:p w14:paraId="31AF75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827" w:type="dxa"/>
            <w:vAlign w:val="center"/>
          </w:tcPr>
          <w:p w14:paraId="0BC9583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6BCFA4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7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933"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52"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25"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14688"/>
      <w:bookmarkStart w:id="9" w:name="_Toc29895"/>
      <w:bookmarkStart w:id="10" w:name="_Toc14196"/>
      <w:bookmarkStart w:id="11" w:name="_Toc3379577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247513966"/>
      <w:bookmarkStart w:id="13" w:name="_Toc25772"/>
      <w:bookmarkStart w:id="14" w:name="_Toc152045542"/>
      <w:bookmarkStart w:id="15" w:name="_Toc369531529"/>
      <w:bookmarkStart w:id="16" w:name="_Toc352691486"/>
      <w:bookmarkStart w:id="17" w:name="_Toc247527567"/>
      <w:bookmarkStart w:id="18" w:name="_Toc384308223"/>
      <w:bookmarkStart w:id="19" w:name="_Toc361508598"/>
      <w:bookmarkStart w:id="20" w:name="_Toc152042318"/>
      <w:bookmarkStart w:id="21" w:name="_Toc300834963"/>
      <w:bookmarkStart w:id="22" w:name="_Toc144974510"/>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352691487"/>
      <w:bookmarkStart w:id="24" w:name="_Toc152045543"/>
      <w:bookmarkStart w:id="25" w:name="_Toc15242"/>
      <w:bookmarkStart w:id="26" w:name="_Toc144974511"/>
      <w:bookmarkStart w:id="27" w:name="_Toc361508599"/>
      <w:bookmarkStart w:id="28" w:name="_Toc247527568"/>
      <w:bookmarkStart w:id="29" w:name="_Toc369531530"/>
      <w:bookmarkStart w:id="30" w:name="_Toc300834964"/>
      <w:bookmarkStart w:id="31" w:name="_Toc152042319"/>
      <w:bookmarkStart w:id="32" w:name="_Toc384308224"/>
      <w:bookmarkStart w:id="33" w:name="_Toc247513967"/>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52691490"/>
      <w:bookmarkStart w:id="35" w:name="_Toc29025"/>
      <w:bookmarkStart w:id="36" w:name="_Toc384308227"/>
      <w:bookmarkStart w:id="37" w:name="_Toc369531533"/>
      <w:bookmarkStart w:id="38" w:name="_Toc361508602"/>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69531534"/>
      <w:bookmarkStart w:id="40" w:name="_Toc361508603"/>
      <w:bookmarkStart w:id="41" w:name="_Toc300834967"/>
      <w:bookmarkStart w:id="42" w:name="_Toc247527571"/>
      <w:bookmarkStart w:id="43" w:name="_Toc384308228"/>
      <w:bookmarkStart w:id="44" w:name="_Toc144974514"/>
      <w:bookmarkStart w:id="45" w:name="_Toc152045546"/>
      <w:bookmarkStart w:id="46" w:name="_Toc247513970"/>
      <w:bookmarkStart w:id="47" w:name="_Toc352691491"/>
      <w:bookmarkStart w:id="48" w:name="_Toc152042322"/>
      <w:bookmarkStart w:id="49" w:name="_Toc14751"/>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00834968"/>
      <w:bookmarkStart w:id="51" w:name="_Toc17952"/>
      <w:bookmarkStart w:id="52" w:name="_Toc247513971"/>
      <w:bookmarkStart w:id="53" w:name="_Toc144974515"/>
      <w:bookmarkStart w:id="54" w:name="_Toc152045547"/>
      <w:bookmarkStart w:id="55" w:name="_Toc352691492"/>
      <w:bookmarkStart w:id="56" w:name="_Toc384308229"/>
      <w:bookmarkStart w:id="57" w:name="_Toc152042323"/>
      <w:bookmarkStart w:id="58" w:name="_Toc247527572"/>
      <w:bookmarkStart w:id="59" w:name="_Toc361508604"/>
      <w:bookmarkStart w:id="60" w:name="_Toc369531535"/>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8216"/>
      <w:bookmarkStart w:id="62" w:name="_Toc33795794"/>
      <w:bookmarkStart w:id="63" w:name="_Toc24514"/>
      <w:bookmarkStart w:id="64" w:name="_Toc218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03月10日 11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widowControl/>
        <w:suppressLineNumbers w:val="0"/>
        <w:spacing w:line="495" w:lineRule="atLeas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0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2026年03月 10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6408561F">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综合评分法。是在响应文件满足采购文件实质性要求的前提下，评审小组对通过初步评审的供应商的响应文件进行详细评审后，根据响应服务机构综合得分从高到低推荐3名成交候选人。</w:t>
      </w:r>
    </w:p>
    <w:p w14:paraId="0F984C2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评审标准：</w:t>
      </w:r>
    </w:p>
    <w:p w14:paraId="6B03AE4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auto"/>
          <w:sz w:val="32"/>
          <w:szCs w:val="32"/>
          <w:lang w:val="en-US" w:eastAsia="zh-CN"/>
        </w:rPr>
        <w:t>性能质量</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27649DE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使用的材料、产品质量、制作工艺及技术符合国家标准、行业要求，综合比较，</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46FCB315">
      <w:pPr>
        <w:numPr>
          <w:ilvl w:val="0"/>
          <w:numId w:val="0"/>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报价</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42F7BFAF">
      <w:pPr>
        <w:numPr>
          <w:ilvl w:val="0"/>
          <w:numId w:val="0"/>
        </w:num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sz w:val="32"/>
          <w:szCs w:val="32"/>
          <w:lang w:val="en-US" w:eastAsia="zh-CN"/>
        </w:rPr>
        <w:t>以最低报价为基准价（得分40分），高于基准价的，每高10个百分点扣1分。评标赋分采用插入法计算，扣完为止。</w:t>
      </w:r>
    </w:p>
    <w:p w14:paraId="02086FA8">
      <w:p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lang w:val="en-US" w:eastAsia="zh-CN"/>
        </w:rPr>
        <w:t>近三年来从事</w:t>
      </w:r>
      <w:r>
        <w:rPr>
          <w:rFonts w:hint="eastAsia" w:ascii="仿宋" w:hAnsi="仿宋" w:eastAsia="仿宋" w:cs="仿宋"/>
          <w:color w:val="auto"/>
          <w:sz w:val="32"/>
          <w:szCs w:val="32"/>
          <w:lang w:val="en-US" w:eastAsia="zh-CN"/>
        </w:rPr>
        <w:t>电动摆渡车相关</w:t>
      </w:r>
      <w:r>
        <w:rPr>
          <w:rFonts w:hint="eastAsia" w:ascii="仿宋" w:hAnsi="仿宋" w:eastAsia="仿宋" w:cs="仿宋"/>
          <w:color w:val="000000"/>
          <w:sz w:val="32"/>
          <w:szCs w:val="32"/>
        </w:rPr>
        <w:t>业绩</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10分</w:t>
      </w:r>
      <w:r>
        <w:rPr>
          <w:rFonts w:hint="eastAsia" w:ascii="仿宋" w:hAnsi="仿宋" w:eastAsia="仿宋" w:cs="仿宋"/>
          <w:color w:val="000000"/>
          <w:sz w:val="32"/>
          <w:szCs w:val="32"/>
          <w:lang w:eastAsia="zh-CN"/>
        </w:rPr>
        <w:t>）；</w:t>
      </w:r>
    </w:p>
    <w:p w14:paraId="3BFA7D3D">
      <w:p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以提供三份合同业绩为基准（得分10分），每增加一份业绩评分加3.3分，反之每减少一份业绩扣3.3分。</w:t>
      </w:r>
    </w:p>
    <w:p w14:paraId="0EB9E14C">
      <w:pPr>
        <w:numPr>
          <w:ilvl w:val="0"/>
          <w:numId w:val="2"/>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售后服务</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10分</w:t>
      </w:r>
      <w:r>
        <w:rPr>
          <w:rFonts w:hint="eastAsia" w:ascii="仿宋" w:hAnsi="仿宋" w:eastAsia="仿宋" w:cs="仿宋"/>
          <w:color w:val="000000"/>
          <w:sz w:val="32"/>
          <w:szCs w:val="32"/>
          <w:lang w:eastAsia="zh-CN"/>
        </w:rPr>
        <w:t>）</w:t>
      </w:r>
      <w:bookmarkStart w:id="207" w:name="_GoBack"/>
      <w:bookmarkEnd w:id="207"/>
    </w:p>
    <w:p w14:paraId="30FF8EBB">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000000"/>
          <w:sz w:val="32"/>
          <w:szCs w:val="32"/>
          <w:lang w:val="en-US" w:eastAsia="zh-CN"/>
        </w:rPr>
        <w:t xml:space="preserve"> 根据售后服务方案及应对措施等，</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47514027"/>
      <w:bookmarkStart w:id="66" w:name="_Toc2907"/>
      <w:bookmarkStart w:id="67" w:name="_Toc144974570"/>
      <w:bookmarkStart w:id="68" w:name="_Toc247527628"/>
      <w:bookmarkStart w:id="69" w:name="_Toc369531582"/>
      <w:bookmarkStart w:id="70" w:name="_Toc152045603"/>
      <w:bookmarkStart w:id="71" w:name="_Toc300835013"/>
      <w:bookmarkStart w:id="72" w:name="_Toc352691538"/>
      <w:bookmarkStart w:id="73" w:name="_Toc384308277"/>
      <w:bookmarkStart w:id="74" w:name="_Toc152042380"/>
      <w:bookmarkStart w:id="75" w:name="_Toc361508651"/>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33795835"/>
      <w:bookmarkStart w:id="77" w:name="_Toc29291"/>
      <w:bookmarkStart w:id="78" w:name="_Toc13563"/>
      <w:bookmarkStart w:id="79" w:name="_Toc16955"/>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15253"/>
      <w:bookmarkStart w:id="81" w:name="_Toc32669"/>
      <w:bookmarkStart w:id="82" w:name="_Toc33795836"/>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8518"/>
      <w:bookmarkStart w:id="85" w:name="_Toc9481"/>
      <w:bookmarkStart w:id="86"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33795808"/>
      <w:bookmarkStart w:id="88" w:name="_Toc21093"/>
      <w:bookmarkStart w:id="89" w:name="_Toc30852"/>
      <w:bookmarkStart w:id="90" w:name="_Toc160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33795809"/>
      <w:bookmarkStart w:id="92" w:name="_Toc19079"/>
      <w:bookmarkStart w:id="93" w:name="_Toc7018"/>
      <w:bookmarkStart w:id="94"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0095"/>
      <w:bookmarkStart w:id="96" w:name="_Toc247527586"/>
      <w:bookmarkStart w:id="97" w:name="_Toc361508618"/>
      <w:bookmarkStart w:id="98" w:name="_Toc144974529"/>
      <w:bookmarkStart w:id="99" w:name="_Toc384308243"/>
      <w:bookmarkStart w:id="100" w:name="_Toc369531549"/>
      <w:bookmarkStart w:id="101" w:name="_Toc352691505"/>
      <w:bookmarkStart w:id="102" w:name="_Toc152042337"/>
      <w:bookmarkStart w:id="103" w:name="_Toc247513985"/>
      <w:bookmarkStart w:id="104" w:name="_Toc300834982"/>
      <w:bookmarkStart w:id="105" w:name="_Toc152045561"/>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5590"/>
      <w:bookmarkStart w:id="107" w:name="_Toc28756"/>
      <w:bookmarkStart w:id="108" w:name="_Toc21648"/>
      <w:bookmarkStart w:id="109" w:name="_Toc3379581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2191"/>
      <w:bookmarkStart w:id="111" w:name="_Toc24665"/>
      <w:bookmarkStart w:id="112" w:name="_Toc33795811"/>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3795812"/>
      <w:bookmarkStart w:id="115" w:name="_Toc31681"/>
      <w:bookmarkStart w:id="116" w:name="_Toc6928"/>
      <w:bookmarkStart w:id="117"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1508619"/>
      <w:bookmarkStart w:id="119" w:name="_Toc384308244"/>
      <w:bookmarkStart w:id="120" w:name="_Toc5668"/>
      <w:bookmarkStart w:id="121" w:name="_Toc369531550"/>
      <w:bookmarkStart w:id="122" w:name="_Toc300834983"/>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21613"/>
      <w:bookmarkStart w:id="125" w:name="_Toc30705"/>
      <w:bookmarkStart w:id="126" w:name="_Toc4342"/>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14362"/>
      <w:bookmarkStart w:id="129" w:name="_Toc11183"/>
      <w:bookmarkStart w:id="130" w:name="_Toc3671"/>
      <w:bookmarkStart w:id="131" w:name="_Toc33795814"/>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144974532"/>
      <w:bookmarkStart w:id="133" w:name="_Toc4656"/>
      <w:bookmarkStart w:id="134" w:name="_Toc352691509"/>
      <w:bookmarkStart w:id="135" w:name="_Toc152045564"/>
      <w:bookmarkStart w:id="136" w:name="_Toc369531553"/>
      <w:bookmarkStart w:id="137" w:name="_Toc361508622"/>
      <w:bookmarkStart w:id="138" w:name="_Toc300834986"/>
      <w:bookmarkStart w:id="139" w:name="_Toc384308247"/>
      <w:bookmarkStart w:id="140" w:name="_Toc247513988"/>
      <w:bookmarkStart w:id="141" w:name="_Toc247527589"/>
      <w:bookmarkStart w:id="142" w:name="_Toc152042340"/>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52045565"/>
      <w:bookmarkStart w:id="144" w:name="_Toc361508623"/>
      <w:bookmarkStart w:id="145" w:name="_Toc300834987"/>
      <w:bookmarkStart w:id="146" w:name="_Toc352691510"/>
      <w:bookmarkStart w:id="147" w:name="_Toc247527590"/>
      <w:bookmarkStart w:id="148" w:name="_Toc18247"/>
      <w:bookmarkStart w:id="149" w:name="_Toc144974533"/>
      <w:bookmarkStart w:id="150" w:name="_Toc152042341"/>
      <w:bookmarkStart w:id="151" w:name="_Toc369531554"/>
      <w:bookmarkStart w:id="152" w:name="_Toc384308248"/>
      <w:bookmarkStart w:id="153" w:name="_Toc247513989"/>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24067"/>
      <w:bookmarkStart w:id="156" w:name="_Toc361508627"/>
      <w:bookmarkStart w:id="157" w:name="_Toc144974536"/>
      <w:bookmarkStart w:id="158" w:name="_Toc300834991"/>
      <w:bookmarkStart w:id="159" w:name="_Toc247513992"/>
      <w:bookmarkStart w:id="160" w:name="_Toc152042344"/>
      <w:bookmarkStart w:id="161" w:name="_Toc152045568"/>
      <w:bookmarkStart w:id="162" w:name="_Toc247527593"/>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25347"/>
      <w:bookmarkStart w:id="164" w:name="_Toc14752"/>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1508628"/>
      <w:bookmarkStart w:id="167" w:name="_Toc13644"/>
      <w:bookmarkStart w:id="168" w:name="_Toc384308253"/>
      <w:bookmarkStart w:id="169" w:name="_Toc352691515"/>
      <w:bookmarkStart w:id="170" w:name="_Toc369531559"/>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33795820"/>
      <w:bookmarkStart w:id="172" w:name="_Toc18070"/>
      <w:bookmarkStart w:id="173" w:name="_Toc22294"/>
      <w:bookmarkStart w:id="174" w:name="_Toc24957"/>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4CDBEF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2022EE3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3A07F036">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5E3FA64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F5F193D">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0648B00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2026年03月05日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3695FCEB">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619E1A05">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201D684">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79B9A82A">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6126F7C5">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4A3C249C">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5B936255">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0707A100">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68D61CE1">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35760596">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D0EA9F3">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714854F9">
      <w:pPr>
        <w:rPr>
          <w:rFonts w:hint="eastAsia" w:ascii="宋体" w:hAnsi="宋体" w:eastAsia="宋体" w:cs="宋体"/>
          <w:color w:val="auto"/>
          <w:sz w:val="36"/>
          <w:szCs w:val="36"/>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XB20260305-01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3D8B5DD">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3月份电动摆渡车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28734"/>
      <w:bookmarkStart w:id="181"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27897"/>
      <w:bookmarkStart w:id="183" w:name="_Toc352691662"/>
      <w:bookmarkStart w:id="184"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52042578"/>
      <w:bookmarkStart w:id="186" w:name="_Toc300835211"/>
      <w:bookmarkStart w:id="187" w:name="_Toc247514248"/>
      <w:bookmarkStart w:id="188" w:name="_Toc144974858"/>
      <w:bookmarkStart w:id="189" w:name="_Toc361508754"/>
      <w:bookmarkStart w:id="190" w:name="_Toc15573"/>
      <w:bookmarkStart w:id="191" w:name="_Toc369531699"/>
      <w:bookmarkStart w:id="192" w:name="_Toc152045789"/>
      <w:bookmarkStart w:id="193" w:name="_Toc384308377"/>
      <w:bookmarkStart w:id="194" w:name="_Toc352691663"/>
      <w:bookmarkStart w:id="195" w:name="_Toc247527829"/>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7842"/>
      <w:bookmarkStart w:id="199"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3"/>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504488775"/>
      <w:bookmarkStart w:id="202" w:name="_Toc175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（3月份电动摆渡车）</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770"/>
        <w:gridCol w:w="3000"/>
        <w:gridCol w:w="555"/>
        <w:gridCol w:w="583"/>
        <w:gridCol w:w="827"/>
        <w:gridCol w:w="1035"/>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770"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000"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5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83"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35"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2DAF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556" w:type="dxa"/>
            <w:vAlign w:val="center"/>
          </w:tcPr>
          <w:p w14:paraId="7D27C830">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新宋体" w:hAnsi="新宋体" w:eastAsia="新宋体" w:cs="新宋体"/>
                <w:i w:val="0"/>
                <w:iCs w:val="0"/>
                <w:color w:val="000000"/>
                <w:kern w:val="0"/>
                <w:sz w:val="24"/>
                <w:szCs w:val="24"/>
                <w:u w:val="none"/>
                <w:lang w:val="en-US" w:eastAsia="zh-CN" w:bidi="ar"/>
              </w:rPr>
              <w:t>1</w:t>
            </w:r>
          </w:p>
        </w:tc>
        <w:tc>
          <w:tcPr>
            <w:tcW w:w="1770" w:type="dxa"/>
            <w:vAlign w:val="center"/>
          </w:tcPr>
          <w:p w14:paraId="65953251">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电动摆渡车</w:t>
            </w:r>
          </w:p>
        </w:tc>
        <w:tc>
          <w:tcPr>
            <w:tcW w:w="3000" w:type="dxa"/>
            <w:vAlign w:val="center"/>
          </w:tcPr>
          <w:p w14:paraId="4C679098">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23座，技术参数由报价方提供，不限于附表要求</w:t>
            </w:r>
          </w:p>
        </w:tc>
        <w:tc>
          <w:tcPr>
            <w:tcW w:w="555" w:type="dxa"/>
            <w:vAlign w:val="center"/>
          </w:tcPr>
          <w:p w14:paraId="2F40BF4B">
            <w:pPr>
              <w:keepNext w:val="0"/>
              <w:keepLines w:val="0"/>
              <w:widowControl/>
              <w:suppressLineNumbers w:val="0"/>
              <w:jc w:val="center"/>
              <w:textAlignment w:val="center"/>
              <w:rPr>
                <w:rFonts w:hint="eastAsia" w:ascii="宋体" w:hAnsi="宋体" w:eastAsia="宋体" w:cs="宋体"/>
                <w:color w:val="auto"/>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583" w:type="dxa"/>
            <w:vAlign w:val="center"/>
          </w:tcPr>
          <w:p w14:paraId="333BCC97">
            <w:pPr>
              <w:keepNext w:val="0"/>
              <w:keepLines w:val="0"/>
              <w:widowControl/>
              <w:suppressLineNumbers w:val="0"/>
              <w:jc w:val="center"/>
              <w:textAlignment w:val="center"/>
              <w:rPr>
                <w:rFonts w:hint="eastAsia" w:ascii="宋体" w:hAnsi="宋体" w:eastAsia="宋体" w:cs="宋体"/>
                <w:color w:val="auto"/>
                <w:sz w:val="24"/>
                <w:szCs w:val="24"/>
                <w:vertAlign w:val="baseline"/>
                <w:lang w:eastAsia="zh-CN"/>
              </w:rPr>
            </w:pPr>
            <w:r>
              <w:rPr>
                <w:rFonts w:hint="eastAsia" w:ascii="宋体" w:hAnsi="宋体" w:eastAsia="宋体" w:cs="宋体"/>
                <w:i w:val="0"/>
                <w:iCs w:val="0"/>
                <w:color w:val="000000"/>
                <w:kern w:val="0"/>
                <w:sz w:val="24"/>
                <w:szCs w:val="24"/>
                <w:u w:val="none"/>
                <w:lang w:val="en-US" w:eastAsia="zh-CN" w:bidi="ar"/>
              </w:rPr>
              <w:t>台</w:t>
            </w:r>
          </w:p>
        </w:tc>
        <w:tc>
          <w:tcPr>
            <w:tcW w:w="827" w:type="dxa"/>
            <w:vAlign w:val="center"/>
          </w:tcPr>
          <w:p w14:paraId="0A18DB2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2F95109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0C5FE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770"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000"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5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83"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35"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77FAF723">
      <w:pPr>
        <w:pStyle w:val="3"/>
        <w:spacing w:after="0"/>
        <w:jc w:val="both"/>
        <w:rPr>
          <w:rFonts w:hint="eastAsia" w:ascii="Times New Roman" w:hAnsi="Times New Roman"/>
          <w:color w:val="auto"/>
          <w:kern w:val="0"/>
          <w:lang w:val="en-US" w:eastAsia="zh-CN"/>
        </w:rPr>
      </w:pPr>
      <w:r>
        <w:rPr>
          <w:rFonts w:hint="eastAsia" w:ascii="Times New Roman" w:hAnsi="Times New Roman"/>
          <w:color w:val="auto"/>
          <w:kern w:val="0"/>
          <w:lang w:val="en-US" w:eastAsia="zh-CN"/>
        </w:rPr>
        <w:t xml:space="preserve">  </w:t>
      </w:r>
    </w:p>
    <w:p w14:paraId="3A5152DE">
      <w:pPr>
        <w:rPr>
          <w:rFonts w:hint="eastAsia" w:ascii="Times New Roman" w:hAnsi="Times New Roman"/>
          <w:color w:val="auto"/>
          <w:kern w:val="0"/>
          <w:lang w:val="en-US" w:eastAsia="zh-CN"/>
        </w:rPr>
      </w:pPr>
    </w:p>
    <w:tbl>
      <w:tblPr>
        <w:tblStyle w:val="9"/>
        <w:tblW w:w="10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744"/>
        <w:gridCol w:w="7981"/>
      </w:tblGrid>
      <w:tr w14:paraId="2774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374" w:type="dxa"/>
            <w:gridSpan w:val="3"/>
            <w:tcBorders>
              <w:top w:val="single" w:color="auto" w:sz="4" w:space="0"/>
              <w:left w:val="single" w:color="auto" w:sz="4" w:space="0"/>
              <w:bottom w:val="single" w:color="auto" w:sz="4" w:space="0"/>
              <w:right w:val="single" w:color="auto" w:sz="4" w:space="0"/>
            </w:tcBorders>
          </w:tcPr>
          <w:p w14:paraId="3BE7DFF1">
            <w:pPr>
              <w:jc w:val="center"/>
              <w:rPr>
                <w:rFonts w:hint="default" w:ascii="宋体" w:hAnsi="宋体" w:eastAsiaTheme="minorEastAsia"/>
                <w:b/>
                <w:sz w:val="32"/>
                <w:szCs w:val="32"/>
                <w:lang w:val="en-US" w:eastAsia="zh-CN"/>
              </w:rPr>
            </w:pPr>
            <w:r>
              <w:rPr>
                <w:rFonts w:hint="eastAsia" w:ascii="宋体" w:hAnsi="宋体"/>
                <w:b/>
                <w:sz w:val="28"/>
                <w:szCs w:val="28"/>
                <w:lang w:val="en-US" w:eastAsia="zh-CN"/>
              </w:rPr>
              <w:t>23座电动观光车参数配置表</w:t>
            </w:r>
          </w:p>
        </w:tc>
      </w:tr>
      <w:tr w14:paraId="7FE6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649" w:type="dxa"/>
            <w:vMerge w:val="restart"/>
            <w:tcBorders>
              <w:top w:val="single" w:color="auto" w:sz="4" w:space="0"/>
              <w:left w:val="single" w:color="auto" w:sz="4" w:space="0"/>
              <w:right w:val="single" w:color="auto" w:sz="4" w:space="0"/>
            </w:tcBorders>
            <w:shd w:val="clear" w:color="auto" w:fill="FFFFFF" w:themeFill="background1"/>
            <w:textDirection w:val="tbRlV"/>
            <w:vAlign w:val="center"/>
          </w:tcPr>
          <w:p w14:paraId="2E5B95BE">
            <w:pPr>
              <w:ind w:left="113" w:right="113"/>
              <w:jc w:val="center"/>
              <w:rPr>
                <w:rFonts w:hint="eastAsia" w:ascii="宋体" w:hAnsi="宋体"/>
                <w:b/>
                <w:sz w:val="22"/>
                <w:szCs w:val="22"/>
              </w:rPr>
            </w:pPr>
            <w:r>
              <w:rPr>
                <w:rFonts w:hint="eastAsia" w:ascii="宋体" w:hAnsi="宋体"/>
                <w:b/>
                <w:sz w:val="22"/>
                <w:szCs w:val="22"/>
              </w:rPr>
              <w:t>电 器 系 统</w:t>
            </w:r>
          </w:p>
        </w:tc>
        <w:tc>
          <w:tcPr>
            <w:tcW w:w="1744" w:type="dxa"/>
            <w:tcBorders>
              <w:top w:val="single" w:color="auto" w:sz="4" w:space="0"/>
              <w:left w:val="single" w:color="auto" w:sz="4" w:space="0"/>
              <w:bottom w:val="single" w:color="auto" w:sz="4" w:space="0"/>
              <w:right w:val="single" w:color="auto" w:sz="4" w:space="0"/>
            </w:tcBorders>
            <w:vAlign w:val="center"/>
          </w:tcPr>
          <w:p w14:paraId="280E300F">
            <w:pPr>
              <w:jc w:val="center"/>
              <w:rPr>
                <w:rFonts w:ascii="宋体" w:hAnsi="宋体"/>
                <w:b/>
                <w:sz w:val="22"/>
                <w:szCs w:val="22"/>
              </w:rPr>
            </w:pPr>
            <w:r>
              <w:rPr>
                <w:rFonts w:hint="eastAsia" w:ascii="宋体" w:hAnsi="宋体"/>
                <w:b/>
                <w:sz w:val="22"/>
                <w:szCs w:val="22"/>
              </w:rPr>
              <w:t>电控</w:t>
            </w:r>
          </w:p>
        </w:tc>
        <w:tc>
          <w:tcPr>
            <w:tcW w:w="7981" w:type="dxa"/>
            <w:tcBorders>
              <w:top w:val="single" w:color="auto" w:sz="4" w:space="0"/>
              <w:left w:val="single" w:color="auto" w:sz="4" w:space="0"/>
              <w:bottom w:val="single" w:color="auto" w:sz="4" w:space="0"/>
              <w:right w:val="single" w:color="auto" w:sz="4" w:space="0"/>
            </w:tcBorders>
            <w:vAlign w:val="center"/>
          </w:tcPr>
          <w:p w14:paraId="2111C0B5">
            <w:pPr>
              <w:jc w:val="left"/>
              <w:rPr>
                <w:rFonts w:hint="eastAsia" w:ascii="宋体" w:hAnsi="宋体"/>
                <w:sz w:val="22"/>
                <w:szCs w:val="22"/>
                <w:lang w:val="en-US" w:eastAsia="zh-CN"/>
              </w:rPr>
            </w:pPr>
          </w:p>
        </w:tc>
      </w:tr>
      <w:tr w14:paraId="3210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3365CF8F">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7BAF2CF4">
            <w:pPr>
              <w:jc w:val="center"/>
              <w:rPr>
                <w:rFonts w:hint="default" w:ascii="宋体" w:hAnsi="宋体" w:eastAsiaTheme="minorEastAsia"/>
                <w:b/>
                <w:sz w:val="22"/>
                <w:szCs w:val="22"/>
                <w:lang w:val="en-US" w:eastAsia="zh-CN"/>
              </w:rPr>
            </w:pPr>
            <w:r>
              <w:rPr>
                <w:rFonts w:hint="eastAsia" w:ascii="宋体" w:hAnsi="宋体"/>
                <w:b/>
                <w:sz w:val="22"/>
                <w:szCs w:val="22"/>
                <w:lang w:val="en-US" w:eastAsia="zh-CN"/>
              </w:rPr>
              <w:t>免维护电池</w:t>
            </w:r>
          </w:p>
        </w:tc>
        <w:tc>
          <w:tcPr>
            <w:tcW w:w="7981" w:type="dxa"/>
            <w:tcBorders>
              <w:top w:val="single" w:color="auto" w:sz="4" w:space="0"/>
              <w:left w:val="single" w:color="auto" w:sz="4" w:space="0"/>
              <w:bottom w:val="single" w:color="auto" w:sz="4" w:space="0"/>
              <w:right w:val="single" w:color="auto" w:sz="4" w:space="0"/>
            </w:tcBorders>
            <w:vAlign w:val="center"/>
          </w:tcPr>
          <w:p w14:paraId="0B809E49">
            <w:pPr>
              <w:jc w:val="left"/>
              <w:rPr>
                <w:rFonts w:hint="eastAsia" w:ascii="宋体" w:hAnsi="宋体"/>
                <w:b/>
                <w:bCs/>
                <w:color w:val="FF0000"/>
                <w:sz w:val="22"/>
                <w:szCs w:val="22"/>
                <w:lang w:val="en-US" w:eastAsia="zh-CN"/>
              </w:rPr>
            </w:pPr>
          </w:p>
        </w:tc>
      </w:tr>
      <w:tr w14:paraId="034D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6E702BCF">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2A946FE3">
            <w:pPr>
              <w:jc w:val="center"/>
              <w:rPr>
                <w:rFonts w:ascii="宋体" w:hAnsi="宋体"/>
                <w:b/>
                <w:sz w:val="22"/>
                <w:szCs w:val="22"/>
              </w:rPr>
            </w:pPr>
            <w:r>
              <w:rPr>
                <w:rFonts w:hint="eastAsia" w:ascii="宋体" w:hAnsi="宋体"/>
                <w:b/>
                <w:sz w:val="22"/>
                <w:szCs w:val="22"/>
              </w:rPr>
              <w:t>电机</w:t>
            </w:r>
          </w:p>
        </w:tc>
        <w:tc>
          <w:tcPr>
            <w:tcW w:w="7981" w:type="dxa"/>
            <w:tcBorders>
              <w:top w:val="single" w:color="auto" w:sz="4" w:space="0"/>
              <w:left w:val="single" w:color="auto" w:sz="4" w:space="0"/>
              <w:bottom w:val="single" w:color="auto" w:sz="4" w:space="0"/>
              <w:right w:val="single" w:color="auto" w:sz="4" w:space="0"/>
            </w:tcBorders>
            <w:vAlign w:val="center"/>
          </w:tcPr>
          <w:p w14:paraId="32252D0E">
            <w:pPr>
              <w:jc w:val="left"/>
              <w:rPr>
                <w:rFonts w:hint="eastAsia" w:ascii="宋体" w:hAnsi="宋体"/>
                <w:sz w:val="22"/>
                <w:szCs w:val="22"/>
                <w:lang w:val="en-US" w:eastAsia="zh-CN"/>
              </w:rPr>
            </w:pPr>
          </w:p>
        </w:tc>
      </w:tr>
      <w:tr w14:paraId="799E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37F1A0DB">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557450E3">
            <w:pPr>
              <w:jc w:val="center"/>
              <w:rPr>
                <w:rFonts w:ascii="宋体" w:hAnsi="宋体"/>
                <w:b/>
                <w:sz w:val="22"/>
                <w:szCs w:val="22"/>
              </w:rPr>
            </w:pPr>
            <w:r>
              <w:rPr>
                <w:rFonts w:hint="eastAsia" w:ascii="宋体" w:hAnsi="宋体"/>
                <w:b/>
                <w:sz w:val="22"/>
                <w:szCs w:val="22"/>
              </w:rPr>
              <w:t>充电机</w:t>
            </w:r>
          </w:p>
        </w:tc>
        <w:tc>
          <w:tcPr>
            <w:tcW w:w="7981" w:type="dxa"/>
            <w:tcBorders>
              <w:top w:val="single" w:color="auto" w:sz="4" w:space="0"/>
              <w:left w:val="single" w:color="auto" w:sz="4" w:space="0"/>
              <w:bottom w:val="single" w:color="auto" w:sz="4" w:space="0"/>
              <w:right w:val="single" w:color="auto" w:sz="4" w:space="0"/>
            </w:tcBorders>
            <w:vAlign w:val="center"/>
          </w:tcPr>
          <w:p w14:paraId="3146B992">
            <w:pPr>
              <w:jc w:val="center"/>
              <w:rPr>
                <w:rFonts w:hint="eastAsia" w:ascii="宋体" w:hAnsi="宋体"/>
                <w:sz w:val="22"/>
                <w:szCs w:val="22"/>
                <w:lang w:val="en-US" w:eastAsia="zh-CN"/>
              </w:rPr>
            </w:pPr>
          </w:p>
        </w:tc>
      </w:tr>
      <w:tr w14:paraId="49FD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6A59A1A9">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F422739">
            <w:pPr>
              <w:jc w:val="center"/>
              <w:rPr>
                <w:rFonts w:ascii="宋体" w:hAnsi="宋体"/>
                <w:b/>
                <w:sz w:val="22"/>
                <w:szCs w:val="22"/>
              </w:rPr>
            </w:pPr>
            <w:r>
              <w:rPr>
                <w:rFonts w:hint="eastAsia" w:ascii="宋体" w:hAnsi="宋体"/>
                <w:b/>
                <w:sz w:val="22"/>
                <w:szCs w:val="22"/>
              </w:rPr>
              <w:t>充电时间</w:t>
            </w:r>
          </w:p>
        </w:tc>
        <w:tc>
          <w:tcPr>
            <w:tcW w:w="7981" w:type="dxa"/>
            <w:tcBorders>
              <w:top w:val="single" w:color="auto" w:sz="4" w:space="0"/>
              <w:left w:val="single" w:color="auto" w:sz="4" w:space="0"/>
              <w:bottom w:val="single" w:color="auto" w:sz="4" w:space="0"/>
              <w:right w:val="single" w:color="auto" w:sz="4" w:space="0"/>
            </w:tcBorders>
            <w:vAlign w:val="center"/>
          </w:tcPr>
          <w:p w14:paraId="2DF35A5D">
            <w:pPr>
              <w:jc w:val="center"/>
              <w:rPr>
                <w:rFonts w:hint="eastAsia" w:ascii="宋体" w:hAnsi="宋体"/>
                <w:sz w:val="22"/>
                <w:szCs w:val="22"/>
                <w:lang w:val="en-US" w:eastAsia="zh-CN"/>
              </w:rPr>
            </w:pPr>
          </w:p>
        </w:tc>
      </w:tr>
      <w:tr w14:paraId="271E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49" w:type="dxa"/>
            <w:vMerge w:val="continue"/>
            <w:tcBorders>
              <w:left w:val="single" w:color="auto" w:sz="4" w:space="0"/>
              <w:bottom w:val="single" w:color="auto" w:sz="4" w:space="0"/>
              <w:right w:val="single" w:color="auto" w:sz="4" w:space="0"/>
            </w:tcBorders>
            <w:shd w:val="clear" w:color="auto" w:fill="FFFFFF" w:themeFill="background1"/>
            <w:vAlign w:val="center"/>
          </w:tcPr>
          <w:p w14:paraId="3D02D3A7">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389F1B98">
            <w:pPr>
              <w:jc w:val="center"/>
              <w:rPr>
                <w:rFonts w:hint="eastAsia" w:ascii="宋体" w:hAnsi="宋体"/>
                <w:b/>
                <w:sz w:val="22"/>
                <w:szCs w:val="22"/>
              </w:rPr>
            </w:pPr>
            <w:r>
              <w:rPr>
                <w:rFonts w:hint="eastAsia" w:ascii="宋体" w:hAnsi="宋体"/>
                <w:b/>
                <w:sz w:val="22"/>
                <w:szCs w:val="22"/>
              </w:rPr>
              <w:t>座椅</w:t>
            </w:r>
            <w:r>
              <w:rPr>
                <w:rFonts w:hint="eastAsia" w:ascii="宋体" w:hAnsi="宋体"/>
                <w:b/>
                <w:sz w:val="22"/>
                <w:szCs w:val="22"/>
                <w:lang w:val="en-US" w:eastAsia="zh-CN"/>
              </w:rPr>
              <w:t>及其他</w:t>
            </w:r>
          </w:p>
        </w:tc>
        <w:tc>
          <w:tcPr>
            <w:tcW w:w="7981" w:type="dxa"/>
            <w:tcBorders>
              <w:top w:val="single" w:color="auto" w:sz="4" w:space="0"/>
              <w:left w:val="single" w:color="auto" w:sz="4" w:space="0"/>
              <w:bottom w:val="single" w:color="auto" w:sz="4" w:space="0"/>
              <w:right w:val="single" w:color="auto" w:sz="4" w:space="0"/>
            </w:tcBorders>
            <w:vAlign w:val="center"/>
          </w:tcPr>
          <w:p w14:paraId="7E76427C">
            <w:pPr>
              <w:jc w:val="left"/>
              <w:rPr>
                <w:rFonts w:hint="eastAsia" w:ascii="宋体" w:hAnsi="宋体"/>
                <w:sz w:val="22"/>
                <w:szCs w:val="22"/>
                <w:lang w:val="en-US" w:eastAsia="zh-CN"/>
              </w:rPr>
            </w:pPr>
          </w:p>
        </w:tc>
      </w:tr>
      <w:tr w14:paraId="24D3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4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extDirection w:val="tbRlV"/>
          </w:tcPr>
          <w:p w14:paraId="638269DB">
            <w:pPr>
              <w:ind w:left="113" w:right="113"/>
              <w:jc w:val="center"/>
              <w:rPr>
                <w:rFonts w:hint="eastAsia" w:ascii="宋体" w:hAnsi="宋体"/>
                <w:b/>
                <w:sz w:val="22"/>
                <w:szCs w:val="22"/>
              </w:rPr>
            </w:pPr>
            <w:r>
              <w:rPr>
                <w:rFonts w:hint="eastAsia" w:ascii="宋体" w:hAnsi="宋体"/>
                <w:b/>
                <w:sz w:val="22"/>
                <w:szCs w:val="22"/>
              </w:rPr>
              <w:t>车 身 配 置</w:t>
            </w:r>
          </w:p>
        </w:tc>
        <w:tc>
          <w:tcPr>
            <w:tcW w:w="1744" w:type="dxa"/>
            <w:tcBorders>
              <w:top w:val="single" w:color="auto" w:sz="4" w:space="0"/>
              <w:left w:val="single" w:color="auto" w:sz="4" w:space="0"/>
              <w:bottom w:val="single" w:color="auto" w:sz="4" w:space="0"/>
              <w:right w:val="single" w:color="auto" w:sz="4" w:space="0"/>
            </w:tcBorders>
            <w:vAlign w:val="center"/>
          </w:tcPr>
          <w:p w14:paraId="171BEFB6">
            <w:pPr>
              <w:jc w:val="center"/>
              <w:rPr>
                <w:rFonts w:ascii="宋体" w:hAnsi="宋体"/>
                <w:b/>
                <w:sz w:val="22"/>
                <w:szCs w:val="22"/>
              </w:rPr>
            </w:pPr>
            <w:r>
              <w:rPr>
                <w:rFonts w:hint="eastAsia" w:ascii="宋体" w:hAnsi="宋体"/>
                <w:b/>
                <w:sz w:val="22"/>
                <w:szCs w:val="22"/>
              </w:rPr>
              <w:t>前挡</w:t>
            </w:r>
          </w:p>
        </w:tc>
        <w:tc>
          <w:tcPr>
            <w:tcW w:w="7981" w:type="dxa"/>
            <w:tcBorders>
              <w:top w:val="single" w:color="auto" w:sz="4" w:space="0"/>
              <w:left w:val="single" w:color="auto" w:sz="4" w:space="0"/>
              <w:bottom w:val="single" w:color="auto" w:sz="4" w:space="0"/>
              <w:right w:val="single" w:color="auto" w:sz="4" w:space="0"/>
            </w:tcBorders>
            <w:vAlign w:val="center"/>
          </w:tcPr>
          <w:p w14:paraId="7858EAB4">
            <w:pPr>
              <w:jc w:val="center"/>
              <w:rPr>
                <w:rFonts w:hint="default" w:ascii="宋体" w:hAnsi="宋体"/>
                <w:sz w:val="22"/>
                <w:szCs w:val="22"/>
                <w:lang w:val="en-US" w:eastAsia="zh-CN"/>
              </w:rPr>
            </w:pPr>
          </w:p>
        </w:tc>
      </w:tr>
      <w:tr w14:paraId="2A03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649" w:type="dxa"/>
            <w:vMerge w:val="continue"/>
            <w:tcBorders>
              <w:left w:val="single" w:color="auto" w:sz="4" w:space="0"/>
              <w:right w:val="single" w:color="auto" w:sz="4" w:space="0"/>
            </w:tcBorders>
            <w:shd w:val="clear" w:color="auto" w:fill="FFFFFF" w:themeFill="background1"/>
            <w:textDirection w:val="tbRlV"/>
          </w:tcPr>
          <w:p w14:paraId="5007E9EA">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340AC67C">
            <w:pPr>
              <w:jc w:val="center"/>
              <w:rPr>
                <w:rFonts w:hint="eastAsia" w:ascii="宋体" w:hAnsi="宋体" w:eastAsiaTheme="minorEastAsia"/>
                <w:b/>
                <w:sz w:val="22"/>
                <w:szCs w:val="22"/>
                <w:lang w:val="en-US" w:eastAsia="zh-CN"/>
              </w:rPr>
            </w:pPr>
            <w:r>
              <w:rPr>
                <w:rFonts w:hint="eastAsia" w:ascii="宋体" w:hAnsi="宋体"/>
                <w:b/>
                <w:sz w:val="22"/>
                <w:szCs w:val="22"/>
                <w:lang w:val="en-US" w:eastAsia="zh-CN"/>
              </w:rPr>
              <w:t>地板</w:t>
            </w:r>
          </w:p>
        </w:tc>
        <w:tc>
          <w:tcPr>
            <w:tcW w:w="7981" w:type="dxa"/>
            <w:tcBorders>
              <w:top w:val="single" w:color="auto" w:sz="4" w:space="0"/>
              <w:left w:val="single" w:color="auto" w:sz="4" w:space="0"/>
              <w:bottom w:val="single" w:color="auto" w:sz="4" w:space="0"/>
              <w:right w:val="single" w:color="auto" w:sz="4" w:space="0"/>
            </w:tcBorders>
            <w:vAlign w:val="center"/>
          </w:tcPr>
          <w:p w14:paraId="662C343C">
            <w:pPr>
              <w:jc w:val="center"/>
              <w:rPr>
                <w:rFonts w:hint="default" w:ascii="宋体" w:hAnsi="宋体"/>
                <w:sz w:val="22"/>
                <w:szCs w:val="22"/>
                <w:lang w:val="en-US" w:eastAsia="zh-CN"/>
              </w:rPr>
            </w:pPr>
          </w:p>
        </w:tc>
      </w:tr>
      <w:tr w14:paraId="548F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4E5D81">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9F33CEC">
            <w:pPr>
              <w:jc w:val="center"/>
              <w:rPr>
                <w:rFonts w:ascii="宋体" w:hAnsi="宋体"/>
                <w:b/>
                <w:sz w:val="22"/>
                <w:szCs w:val="22"/>
              </w:rPr>
            </w:pPr>
            <w:r>
              <w:rPr>
                <w:rFonts w:hint="eastAsia" w:ascii="宋体" w:hAnsi="宋体"/>
                <w:b/>
                <w:sz w:val="22"/>
                <w:szCs w:val="22"/>
              </w:rPr>
              <w:t>顶蓬</w:t>
            </w:r>
          </w:p>
        </w:tc>
        <w:tc>
          <w:tcPr>
            <w:tcW w:w="7981" w:type="dxa"/>
            <w:tcBorders>
              <w:top w:val="single" w:color="auto" w:sz="4" w:space="0"/>
              <w:left w:val="single" w:color="auto" w:sz="4" w:space="0"/>
              <w:right w:val="single" w:color="auto" w:sz="4" w:space="0"/>
            </w:tcBorders>
            <w:vAlign w:val="center"/>
          </w:tcPr>
          <w:p w14:paraId="6A985FE9">
            <w:pPr>
              <w:jc w:val="left"/>
              <w:rPr>
                <w:rFonts w:hint="default" w:ascii="宋体" w:hAnsi="宋体"/>
                <w:sz w:val="22"/>
                <w:szCs w:val="22"/>
                <w:lang w:val="en-US" w:eastAsia="zh-CN"/>
              </w:rPr>
            </w:pPr>
          </w:p>
        </w:tc>
      </w:tr>
      <w:tr w14:paraId="1251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60A190">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34CF2CB8">
            <w:pPr>
              <w:jc w:val="center"/>
              <w:rPr>
                <w:rFonts w:hint="eastAsia" w:ascii="宋体" w:hAnsi="宋体"/>
                <w:b/>
                <w:color w:val="000000"/>
                <w:sz w:val="22"/>
                <w:szCs w:val="22"/>
              </w:rPr>
            </w:pPr>
            <w:r>
              <w:rPr>
                <w:rFonts w:hint="eastAsia" w:ascii="宋体" w:hAnsi="宋体"/>
                <w:b/>
                <w:sz w:val="22"/>
                <w:szCs w:val="22"/>
              </w:rPr>
              <w:t>车身</w:t>
            </w:r>
          </w:p>
        </w:tc>
        <w:tc>
          <w:tcPr>
            <w:tcW w:w="7981" w:type="dxa"/>
            <w:tcBorders>
              <w:top w:val="single" w:color="auto" w:sz="4" w:space="0"/>
              <w:left w:val="single" w:color="auto" w:sz="4" w:space="0"/>
              <w:right w:val="single" w:color="auto" w:sz="4" w:space="0"/>
            </w:tcBorders>
            <w:vAlign w:val="center"/>
          </w:tcPr>
          <w:p w14:paraId="46114F8C">
            <w:pPr>
              <w:jc w:val="left"/>
              <w:rPr>
                <w:rFonts w:hint="default" w:ascii="宋体" w:hAnsi="宋体"/>
                <w:sz w:val="22"/>
                <w:szCs w:val="22"/>
                <w:lang w:val="en-US" w:eastAsia="zh-CN"/>
              </w:rPr>
            </w:pPr>
          </w:p>
        </w:tc>
      </w:tr>
      <w:tr w14:paraId="46B7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ACB763">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40B46A1D">
            <w:pPr>
              <w:jc w:val="center"/>
              <w:rPr>
                <w:rFonts w:ascii="宋体" w:hAnsi="宋体"/>
                <w:b/>
                <w:sz w:val="22"/>
                <w:szCs w:val="22"/>
              </w:rPr>
            </w:pPr>
            <w:r>
              <w:rPr>
                <w:rFonts w:hint="eastAsia" w:ascii="宋体" w:hAnsi="宋体"/>
                <w:b/>
                <w:sz w:val="22"/>
                <w:szCs w:val="22"/>
              </w:rPr>
              <w:t>灯光及信号</w:t>
            </w:r>
          </w:p>
        </w:tc>
        <w:tc>
          <w:tcPr>
            <w:tcW w:w="7981" w:type="dxa"/>
            <w:tcBorders>
              <w:top w:val="single" w:color="auto" w:sz="4" w:space="0"/>
              <w:left w:val="single" w:color="auto" w:sz="4" w:space="0"/>
              <w:bottom w:val="single" w:color="auto" w:sz="4" w:space="0"/>
              <w:right w:val="single" w:color="auto" w:sz="4" w:space="0"/>
            </w:tcBorders>
            <w:vAlign w:val="center"/>
          </w:tcPr>
          <w:p w14:paraId="6E38693C">
            <w:pPr>
              <w:jc w:val="left"/>
              <w:rPr>
                <w:rFonts w:hint="default" w:ascii="宋体" w:hAnsi="宋体" w:cs="宋体"/>
                <w:color w:val="000000"/>
                <w:sz w:val="22"/>
                <w:szCs w:val="22"/>
                <w:highlight w:val="none"/>
                <w:lang w:val="en-US" w:eastAsia="zh-CN"/>
              </w:rPr>
            </w:pPr>
          </w:p>
        </w:tc>
      </w:tr>
      <w:tr w14:paraId="25FD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903D54">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1B5F7947">
            <w:pPr>
              <w:jc w:val="center"/>
              <w:rPr>
                <w:rFonts w:hint="default" w:ascii="宋体" w:hAnsi="宋体" w:eastAsiaTheme="minorEastAsia"/>
                <w:b/>
                <w:sz w:val="22"/>
                <w:szCs w:val="22"/>
                <w:lang w:val="en-US" w:eastAsia="zh-CN"/>
              </w:rPr>
            </w:pPr>
            <w:r>
              <w:rPr>
                <w:rFonts w:hint="eastAsia" w:ascii="宋体" w:hAnsi="宋体"/>
                <w:b/>
                <w:sz w:val="22"/>
                <w:szCs w:val="22"/>
                <w:lang w:val="en-US" w:eastAsia="zh-CN"/>
              </w:rPr>
              <w:t>方向系统</w:t>
            </w:r>
          </w:p>
        </w:tc>
        <w:tc>
          <w:tcPr>
            <w:tcW w:w="7981" w:type="dxa"/>
            <w:tcBorders>
              <w:top w:val="single" w:color="auto" w:sz="4" w:space="0"/>
              <w:left w:val="single" w:color="auto" w:sz="4" w:space="0"/>
              <w:bottom w:val="single" w:color="auto" w:sz="4" w:space="0"/>
              <w:right w:val="single" w:color="auto" w:sz="4" w:space="0"/>
            </w:tcBorders>
            <w:vAlign w:val="center"/>
          </w:tcPr>
          <w:p w14:paraId="31DE07F2">
            <w:pPr>
              <w:jc w:val="center"/>
              <w:rPr>
                <w:rFonts w:hint="default" w:ascii="宋体" w:hAnsi="宋体"/>
                <w:sz w:val="22"/>
                <w:szCs w:val="22"/>
                <w:lang w:val="en-US" w:eastAsia="zh-CN"/>
              </w:rPr>
            </w:pPr>
          </w:p>
        </w:tc>
      </w:tr>
      <w:tr w14:paraId="7AF6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D12875">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CF2FC9D">
            <w:pPr>
              <w:jc w:val="center"/>
              <w:rPr>
                <w:rFonts w:ascii="宋体" w:hAnsi="宋体"/>
                <w:b/>
                <w:sz w:val="22"/>
                <w:szCs w:val="22"/>
              </w:rPr>
            </w:pPr>
            <w:r>
              <w:rPr>
                <w:rFonts w:hint="eastAsia" w:ascii="宋体" w:hAnsi="宋体"/>
                <w:b/>
                <w:sz w:val="22"/>
                <w:szCs w:val="22"/>
              </w:rPr>
              <w:t>仪表台</w:t>
            </w:r>
          </w:p>
        </w:tc>
        <w:tc>
          <w:tcPr>
            <w:tcW w:w="7981" w:type="dxa"/>
            <w:tcBorders>
              <w:top w:val="single" w:color="auto" w:sz="4" w:space="0"/>
              <w:left w:val="single" w:color="auto" w:sz="4" w:space="0"/>
              <w:bottom w:val="single" w:color="auto" w:sz="4" w:space="0"/>
              <w:right w:val="single" w:color="auto" w:sz="4" w:space="0"/>
            </w:tcBorders>
            <w:vAlign w:val="center"/>
          </w:tcPr>
          <w:p w14:paraId="2013D199">
            <w:pPr>
              <w:jc w:val="left"/>
              <w:rPr>
                <w:rFonts w:hint="default" w:ascii="宋体" w:hAnsi="宋体"/>
                <w:sz w:val="22"/>
                <w:szCs w:val="22"/>
                <w:lang w:val="en-US" w:eastAsia="zh-CN"/>
              </w:rPr>
            </w:pPr>
          </w:p>
        </w:tc>
      </w:tr>
      <w:tr w14:paraId="01F8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75B3E4">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2468B4C">
            <w:pPr>
              <w:jc w:val="center"/>
              <w:rPr>
                <w:rFonts w:ascii="宋体" w:hAnsi="宋体"/>
                <w:b/>
                <w:color w:val="000000"/>
                <w:sz w:val="22"/>
                <w:szCs w:val="22"/>
              </w:rPr>
            </w:pPr>
            <w:r>
              <w:rPr>
                <w:rFonts w:hint="eastAsia" w:ascii="宋体" w:hAnsi="宋体"/>
                <w:b/>
                <w:color w:val="000000"/>
                <w:sz w:val="22"/>
                <w:szCs w:val="22"/>
              </w:rPr>
              <w:t>制动系统</w:t>
            </w:r>
          </w:p>
        </w:tc>
        <w:tc>
          <w:tcPr>
            <w:tcW w:w="7981" w:type="dxa"/>
            <w:tcBorders>
              <w:top w:val="single" w:color="auto" w:sz="4" w:space="0"/>
              <w:left w:val="single" w:color="auto" w:sz="4" w:space="0"/>
              <w:bottom w:val="single" w:color="auto" w:sz="4" w:space="0"/>
              <w:right w:val="single" w:color="auto" w:sz="4" w:space="0"/>
            </w:tcBorders>
            <w:vAlign w:val="center"/>
          </w:tcPr>
          <w:p w14:paraId="48BB3E53">
            <w:pPr>
              <w:jc w:val="center"/>
              <w:rPr>
                <w:rFonts w:hint="eastAsia" w:ascii="宋体" w:hAnsi="宋体"/>
                <w:sz w:val="22"/>
                <w:szCs w:val="22"/>
                <w:lang w:val="en-US" w:eastAsia="zh-CN"/>
              </w:rPr>
            </w:pPr>
          </w:p>
        </w:tc>
      </w:tr>
      <w:tr w14:paraId="3FFE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F7E645E">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29DF6FA">
            <w:pPr>
              <w:jc w:val="center"/>
              <w:rPr>
                <w:rFonts w:hint="eastAsia" w:ascii="宋体" w:hAnsi="宋体" w:eastAsiaTheme="minorEastAsia"/>
                <w:b/>
                <w:color w:val="000000"/>
                <w:sz w:val="22"/>
                <w:szCs w:val="22"/>
                <w:lang w:val="en-US" w:eastAsia="zh-CN"/>
              </w:rPr>
            </w:pPr>
            <w:r>
              <w:rPr>
                <w:rFonts w:hint="eastAsia" w:ascii="宋体" w:hAnsi="宋体"/>
                <w:b/>
                <w:color w:val="000000"/>
                <w:sz w:val="22"/>
                <w:szCs w:val="22"/>
                <w:lang w:val="en-US" w:eastAsia="zh-CN"/>
              </w:rPr>
              <w:t>底盘</w:t>
            </w:r>
          </w:p>
        </w:tc>
        <w:tc>
          <w:tcPr>
            <w:tcW w:w="7981" w:type="dxa"/>
            <w:tcBorders>
              <w:top w:val="single" w:color="auto" w:sz="4" w:space="0"/>
              <w:left w:val="single" w:color="auto" w:sz="4" w:space="0"/>
              <w:bottom w:val="single" w:color="auto" w:sz="4" w:space="0"/>
              <w:right w:val="single" w:color="auto" w:sz="4" w:space="0"/>
            </w:tcBorders>
            <w:vAlign w:val="center"/>
          </w:tcPr>
          <w:p w14:paraId="781540D8">
            <w:pPr>
              <w:jc w:val="left"/>
              <w:rPr>
                <w:rFonts w:hint="default" w:ascii="宋体" w:hAnsi="宋体"/>
                <w:sz w:val="22"/>
                <w:szCs w:val="22"/>
                <w:lang w:val="en-US" w:eastAsia="zh-CN"/>
              </w:rPr>
            </w:pPr>
          </w:p>
        </w:tc>
      </w:tr>
      <w:tr w14:paraId="079B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3DE0AC">
            <w:pPr>
              <w:ind w:left="113" w:right="113"/>
              <w:jc w:val="center"/>
              <w:rPr>
                <w:rFonts w:hint="eastAsia" w:ascii="宋体" w:hAnsi="宋体"/>
                <w:b/>
                <w:sz w:val="22"/>
                <w:szCs w:val="22"/>
                <w:lang w:eastAsia="zh-CN"/>
              </w:rPr>
            </w:pPr>
            <w:r>
              <w:rPr>
                <w:rFonts w:hint="eastAsia" w:ascii="宋体" w:hAnsi="宋体"/>
                <w:b/>
                <w:sz w:val="22"/>
                <w:szCs w:val="22"/>
                <w:lang w:eastAsia="zh-CN"/>
              </w:rPr>
              <w:t>、</w:t>
            </w:r>
          </w:p>
          <w:p w14:paraId="6A5DA052">
            <w:pPr>
              <w:ind w:left="113" w:right="113"/>
              <w:jc w:val="center"/>
              <w:rPr>
                <w:rFonts w:hint="eastAsia" w:ascii="宋体" w:hAnsi="宋体"/>
                <w:b/>
                <w:sz w:val="22"/>
                <w:szCs w:val="22"/>
                <w:lang w:eastAsia="zh-CN"/>
              </w:rPr>
            </w:pPr>
          </w:p>
        </w:tc>
        <w:tc>
          <w:tcPr>
            <w:tcW w:w="1744" w:type="dxa"/>
            <w:tcBorders>
              <w:top w:val="single" w:color="auto" w:sz="4" w:space="0"/>
              <w:left w:val="single" w:color="auto" w:sz="4" w:space="0"/>
              <w:bottom w:val="single" w:color="auto" w:sz="4" w:space="0"/>
              <w:right w:val="single" w:color="auto" w:sz="4" w:space="0"/>
            </w:tcBorders>
            <w:vAlign w:val="center"/>
          </w:tcPr>
          <w:p w14:paraId="02E842F7">
            <w:pPr>
              <w:jc w:val="center"/>
              <w:rPr>
                <w:rFonts w:hint="eastAsia" w:ascii="宋体" w:hAnsi="宋体" w:eastAsiaTheme="minorEastAsia"/>
                <w:b/>
                <w:color w:val="000000"/>
                <w:sz w:val="22"/>
                <w:szCs w:val="22"/>
                <w:lang w:val="en-US" w:eastAsia="zh-CN"/>
              </w:rPr>
            </w:pPr>
            <w:r>
              <w:rPr>
                <w:rFonts w:hint="eastAsia" w:ascii="宋体" w:hAnsi="宋体"/>
                <w:b/>
                <w:color w:val="000000"/>
                <w:sz w:val="22"/>
                <w:szCs w:val="22"/>
              </w:rPr>
              <w:t>前桥及悬</w:t>
            </w:r>
            <w:r>
              <w:rPr>
                <w:rFonts w:hint="eastAsia" w:ascii="宋体" w:hAnsi="宋体"/>
                <w:b/>
                <w:color w:val="000000"/>
                <w:sz w:val="22"/>
                <w:szCs w:val="22"/>
                <w:lang w:val="en-US" w:eastAsia="zh-CN"/>
              </w:rPr>
              <w:t>挂</w:t>
            </w:r>
          </w:p>
        </w:tc>
        <w:tc>
          <w:tcPr>
            <w:tcW w:w="7981" w:type="dxa"/>
            <w:tcBorders>
              <w:top w:val="single" w:color="auto" w:sz="4" w:space="0"/>
              <w:left w:val="single" w:color="auto" w:sz="4" w:space="0"/>
              <w:bottom w:val="single" w:color="auto" w:sz="4" w:space="0"/>
              <w:right w:val="single" w:color="auto" w:sz="4" w:space="0"/>
            </w:tcBorders>
            <w:vAlign w:val="center"/>
          </w:tcPr>
          <w:p w14:paraId="4B3610CB">
            <w:pPr>
              <w:jc w:val="center"/>
              <w:rPr>
                <w:rFonts w:hint="eastAsia" w:ascii="宋体" w:hAnsi="宋体"/>
                <w:sz w:val="22"/>
                <w:szCs w:val="22"/>
                <w:lang w:val="en-US" w:eastAsia="zh-CN"/>
              </w:rPr>
            </w:pPr>
          </w:p>
        </w:tc>
      </w:tr>
      <w:tr w14:paraId="0785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3550A9">
            <w:pPr>
              <w:ind w:left="113" w:right="113"/>
              <w:jc w:val="center"/>
              <w:rPr>
                <w:rFonts w:hint="eastAsia" w:ascii="宋体" w:hAnsi="宋体"/>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1C759C6C">
            <w:pPr>
              <w:spacing w:line="300" w:lineRule="exact"/>
              <w:jc w:val="center"/>
              <w:rPr>
                <w:rFonts w:ascii="宋体" w:hAnsi="宋体"/>
                <w:b/>
                <w:color w:val="000000"/>
                <w:sz w:val="22"/>
                <w:szCs w:val="22"/>
              </w:rPr>
            </w:pPr>
            <w:r>
              <w:rPr>
                <w:rFonts w:hint="eastAsia" w:ascii="宋体" w:hAnsi="宋体"/>
                <w:b/>
                <w:color w:val="000000"/>
                <w:sz w:val="22"/>
                <w:szCs w:val="22"/>
              </w:rPr>
              <w:t>后桥及悬挂</w:t>
            </w:r>
          </w:p>
        </w:tc>
        <w:tc>
          <w:tcPr>
            <w:tcW w:w="7981" w:type="dxa"/>
            <w:tcBorders>
              <w:top w:val="single" w:color="auto" w:sz="4" w:space="0"/>
              <w:left w:val="single" w:color="auto" w:sz="4" w:space="0"/>
              <w:bottom w:val="single" w:color="auto" w:sz="4" w:space="0"/>
              <w:right w:val="single" w:color="auto" w:sz="4" w:space="0"/>
            </w:tcBorders>
            <w:vAlign w:val="center"/>
          </w:tcPr>
          <w:p w14:paraId="6F58E1A3">
            <w:pPr>
              <w:jc w:val="center"/>
              <w:rPr>
                <w:rFonts w:hint="eastAsia" w:ascii="宋体" w:hAnsi="宋体"/>
                <w:sz w:val="22"/>
                <w:szCs w:val="22"/>
                <w:lang w:val="en-US" w:eastAsia="zh-CN"/>
              </w:rPr>
            </w:pPr>
          </w:p>
        </w:tc>
      </w:tr>
      <w:tr w14:paraId="6CD2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649" w:type="dxa"/>
            <w:vMerge w:val="restart"/>
            <w:tcBorders>
              <w:top w:val="single" w:color="auto" w:sz="4" w:space="0"/>
              <w:left w:val="single" w:color="auto" w:sz="4" w:space="0"/>
              <w:right w:val="single" w:color="auto" w:sz="4" w:space="0"/>
            </w:tcBorders>
            <w:shd w:val="clear" w:color="auto" w:fill="FFFFFF" w:themeFill="background1"/>
            <w:vAlign w:val="center"/>
          </w:tcPr>
          <w:p w14:paraId="4B702522">
            <w:pPr>
              <w:ind w:left="113" w:right="113"/>
              <w:jc w:val="center"/>
              <w:rPr>
                <w:rFonts w:hint="eastAsia" w:ascii="宋体" w:hAnsi="宋体"/>
                <w:b/>
                <w:sz w:val="22"/>
                <w:szCs w:val="22"/>
              </w:rPr>
            </w:pPr>
            <w:r>
              <w:rPr>
                <w:rFonts w:hint="eastAsia" w:ascii="宋体" w:hAnsi="宋体"/>
                <w:b/>
                <w:sz w:val="22"/>
                <w:szCs w:val="22"/>
              </w:rPr>
              <w:t>技</w:t>
            </w:r>
          </w:p>
          <w:p w14:paraId="42A564F1">
            <w:pPr>
              <w:ind w:left="113" w:right="113"/>
              <w:jc w:val="center"/>
              <w:rPr>
                <w:rFonts w:hint="eastAsia" w:ascii="宋体" w:hAnsi="宋体"/>
                <w:b/>
                <w:sz w:val="22"/>
                <w:szCs w:val="22"/>
              </w:rPr>
            </w:pPr>
            <w:r>
              <w:rPr>
                <w:rFonts w:hint="eastAsia" w:ascii="宋体" w:hAnsi="宋体"/>
                <w:b/>
                <w:sz w:val="22"/>
                <w:szCs w:val="22"/>
              </w:rPr>
              <w:t>术</w:t>
            </w:r>
          </w:p>
          <w:p w14:paraId="4CC63B79">
            <w:pPr>
              <w:ind w:left="113" w:right="113"/>
              <w:jc w:val="center"/>
              <w:rPr>
                <w:rFonts w:hint="eastAsia" w:ascii="宋体" w:hAnsi="宋体"/>
                <w:b/>
                <w:sz w:val="22"/>
                <w:szCs w:val="22"/>
              </w:rPr>
            </w:pPr>
            <w:r>
              <w:rPr>
                <w:rFonts w:hint="eastAsia" w:ascii="宋体" w:hAnsi="宋体"/>
                <w:b/>
                <w:sz w:val="22"/>
                <w:szCs w:val="22"/>
              </w:rPr>
              <w:t>参</w:t>
            </w:r>
          </w:p>
          <w:p w14:paraId="0DB6B8D0">
            <w:pPr>
              <w:ind w:left="113" w:right="113"/>
              <w:jc w:val="center"/>
              <w:rPr>
                <w:rFonts w:hint="eastAsia" w:ascii="宋体" w:hAnsi="宋体"/>
                <w:b/>
                <w:sz w:val="22"/>
                <w:szCs w:val="22"/>
              </w:rPr>
            </w:pPr>
            <w:r>
              <w:rPr>
                <w:rFonts w:hint="eastAsia" w:ascii="宋体" w:hAnsi="宋体"/>
                <w:b/>
                <w:sz w:val="22"/>
                <w:szCs w:val="22"/>
              </w:rPr>
              <w:t>数</w:t>
            </w:r>
          </w:p>
        </w:tc>
        <w:tc>
          <w:tcPr>
            <w:tcW w:w="1744" w:type="dxa"/>
            <w:tcBorders>
              <w:top w:val="single" w:color="auto" w:sz="4" w:space="0"/>
              <w:left w:val="single" w:color="auto" w:sz="4" w:space="0"/>
              <w:bottom w:val="single" w:color="auto" w:sz="4" w:space="0"/>
              <w:right w:val="single" w:color="auto" w:sz="4" w:space="0"/>
            </w:tcBorders>
            <w:vAlign w:val="center"/>
          </w:tcPr>
          <w:p w14:paraId="3B4E1325">
            <w:pPr>
              <w:spacing w:line="300" w:lineRule="exact"/>
              <w:jc w:val="center"/>
              <w:rPr>
                <w:rFonts w:hint="eastAsia" w:ascii="宋体" w:hAnsi="宋体"/>
                <w:b/>
                <w:color w:val="000000"/>
                <w:sz w:val="22"/>
                <w:szCs w:val="22"/>
              </w:rPr>
            </w:pPr>
            <w:r>
              <w:rPr>
                <w:rFonts w:hint="eastAsia" w:ascii="宋体" w:hAnsi="宋体"/>
                <w:b/>
                <w:sz w:val="22"/>
                <w:szCs w:val="22"/>
              </w:rPr>
              <w:t>轮胎直径</w:t>
            </w:r>
          </w:p>
        </w:tc>
        <w:tc>
          <w:tcPr>
            <w:tcW w:w="7981" w:type="dxa"/>
            <w:tcBorders>
              <w:top w:val="single" w:color="auto" w:sz="4" w:space="0"/>
              <w:left w:val="single" w:color="auto" w:sz="4" w:space="0"/>
              <w:bottom w:val="single" w:color="auto" w:sz="4" w:space="0"/>
              <w:right w:val="single" w:color="auto" w:sz="4" w:space="0"/>
            </w:tcBorders>
            <w:vAlign w:val="center"/>
          </w:tcPr>
          <w:p w14:paraId="6786EFB4">
            <w:pPr>
              <w:jc w:val="center"/>
              <w:rPr>
                <w:rFonts w:hint="default" w:ascii="宋体" w:hAnsi="宋体"/>
                <w:sz w:val="22"/>
                <w:szCs w:val="22"/>
                <w:lang w:val="en-US" w:eastAsia="zh-CN"/>
              </w:rPr>
            </w:pPr>
          </w:p>
        </w:tc>
      </w:tr>
      <w:tr w14:paraId="246F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9" w:type="dxa"/>
            <w:vMerge w:val="continue"/>
            <w:tcBorders>
              <w:left w:val="single" w:color="auto" w:sz="4" w:space="0"/>
              <w:right w:val="single" w:color="auto" w:sz="4" w:space="0"/>
            </w:tcBorders>
            <w:shd w:val="clear" w:color="auto" w:fill="FFFFFF" w:themeFill="background1"/>
            <w:textDirection w:val="tbRlV"/>
            <w:vAlign w:val="center"/>
          </w:tcPr>
          <w:p w14:paraId="57A66DD3">
            <w:pPr>
              <w:ind w:left="113"/>
              <w:jc w:val="center"/>
              <w:rPr>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0B4BED71">
            <w:pPr>
              <w:spacing w:line="300" w:lineRule="exact"/>
              <w:jc w:val="center"/>
              <w:rPr>
                <w:rFonts w:asciiTheme="majorEastAsia" w:hAnsiTheme="majorEastAsia" w:eastAsiaTheme="majorEastAsia"/>
                <w:b/>
                <w:sz w:val="22"/>
                <w:szCs w:val="22"/>
              </w:rPr>
            </w:pPr>
            <w:r>
              <w:rPr>
                <w:rFonts w:hint="eastAsia" w:asciiTheme="majorEastAsia" w:hAnsiTheme="majorEastAsia" w:eastAsiaTheme="majorEastAsia"/>
                <w:b/>
                <w:sz w:val="22"/>
                <w:szCs w:val="22"/>
              </w:rPr>
              <w:t>长*宽*高</w:t>
            </w:r>
            <w:r>
              <w:rPr>
                <w:rFonts w:hint="eastAsia" w:ascii="宋体" w:hAnsi="宋体"/>
                <w:sz w:val="22"/>
                <w:szCs w:val="22"/>
              </w:rPr>
              <w:t xml:space="preserve"> mm</w:t>
            </w:r>
          </w:p>
        </w:tc>
        <w:tc>
          <w:tcPr>
            <w:tcW w:w="7981" w:type="dxa"/>
            <w:tcBorders>
              <w:top w:val="single" w:color="auto" w:sz="4" w:space="0"/>
              <w:left w:val="single" w:color="auto" w:sz="4" w:space="0"/>
              <w:bottom w:val="single" w:color="auto" w:sz="4" w:space="0"/>
              <w:right w:val="single" w:color="auto" w:sz="4" w:space="0"/>
            </w:tcBorders>
            <w:vAlign w:val="center"/>
          </w:tcPr>
          <w:p w14:paraId="659777FF">
            <w:pPr>
              <w:jc w:val="center"/>
              <w:rPr>
                <w:rFonts w:hint="eastAsia" w:ascii="宋体" w:hAnsi="宋体"/>
                <w:sz w:val="22"/>
                <w:szCs w:val="22"/>
                <w:lang w:val="en-US" w:eastAsia="zh-CN"/>
              </w:rPr>
            </w:pPr>
          </w:p>
        </w:tc>
      </w:tr>
      <w:tr w14:paraId="7D8E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649" w:type="dxa"/>
            <w:vMerge w:val="continue"/>
            <w:tcBorders>
              <w:left w:val="single" w:color="auto" w:sz="4" w:space="0"/>
              <w:right w:val="single" w:color="auto" w:sz="4" w:space="0"/>
            </w:tcBorders>
            <w:shd w:val="clear" w:color="auto" w:fill="FFFFFF" w:themeFill="background1"/>
            <w:textDirection w:val="tbRlV"/>
            <w:vAlign w:val="center"/>
          </w:tcPr>
          <w:p w14:paraId="29033864">
            <w:pPr>
              <w:ind w:left="113"/>
              <w:jc w:val="center"/>
              <w:rPr>
                <w:rFonts w:hint="eastAsia"/>
                <w:b/>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82EE377">
            <w:pPr>
              <w:spacing w:line="300" w:lineRule="exact"/>
              <w:jc w:val="center"/>
              <w:rPr>
                <w:rFonts w:hint="eastAsia" w:asciiTheme="majorEastAsia" w:hAnsiTheme="majorEastAsia" w:eastAsiaTheme="majorEastAsia"/>
                <w:b/>
                <w:sz w:val="22"/>
                <w:szCs w:val="22"/>
              </w:rPr>
            </w:pPr>
            <w:r>
              <w:rPr>
                <w:rFonts w:hint="eastAsia" w:ascii="宋体" w:hAnsi="宋体"/>
                <w:b/>
                <w:sz w:val="22"/>
                <w:szCs w:val="22"/>
              </w:rPr>
              <w:t>额定乘（人）</w:t>
            </w:r>
          </w:p>
        </w:tc>
        <w:tc>
          <w:tcPr>
            <w:tcW w:w="7981" w:type="dxa"/>
            <w:tcBorders>
              <w:top w:val="single" w:color="auto" w:sz="4" w:space="0"/>
              <w:left w:val="single" w:color="auto" w:sz="4" w:space="0"/>
              <w:bottom w:val="single" w:color="auto" w:sz="4" w:space="0"/>
              <w:right w:val="single" w:color="auto" w:sz="4" w:space="0"/>
            </w:tcBorders>
            <w:vAlign w:val="center"/>
          </w:tcPr>
          <w:p w14:paraId="12470F43">
            <w:pPr>
              <w:jc w:val="center"/>
              <w:rPr>
                <w:rFonts w:hint="default" w:ascii="宋体" w:hAnsi="宋体"/>
                <w:sz w:val="22"/>
                <w:szCs w:val="22"/>
                <w:lang w:val="en-US" w:eastAsia="zh-CN"/>
              </w:rPr>
            </w:pPr>
          </w:p>
        </w:tc>
      </w:tr>
      <w:tr w14:paraId="4F1F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4A929B93">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851239A">
            <w:pPr>
              <w:spacing w:line="300" w:lineRule="exact"/>
              <w:jc w:val="center"/>
              <w:rPr>
                <w:rFonts w:asciiTheme="majorEastAsia" w:hAnsiTheme="majorEastAsia" w:eastAsiaTheme="majorEastAsia"/>
                <w:b/>
                <w:sz w:val="22"/>
                <w:szCs w:val="22"/>
              </w:rPr>
            </w:pPr>
            <w:r>
              <w:rPr>
                <w:rFonts w:hint="eastAsia" w:asciiTheme="majorEastAsia" w:hAnsiTheme="majorEastAsia" w:eastAsiaTheme="majorEastAsia"/>
                <w:b/>
                <w:sz w:val="22"/>
                <w:szCs w:val="22"/>
              </w:rPr>
              <w:t>轴距</w:t>
            </w:r>
          </w:p>
        </w:tc>
        <w:tc>
          <w:tcPr>
            <w:tcW w:w="7981" w:type="dxa"/>
            <w:tcBorders>
              <w:top w:val="single" w:color="auto" w:sz="4" w:space="0"/>
              <w:left w:val="single" w:color="auto" w:sz="4" w:space="0"/>
              <w:bottom w:val="single" w:color="auto" w:sz="4" w:space="0"/>
              <w:right w:val="single" w:color="auto" w:sz="4" w:space="0"/>
            </w:tcBorders>
            <w:vAlign w:val="center"/>
          </w:tcPr>
          <w:p w14:paraId="0CA81BC4">
            <w:pPr>
              <w:jc w:val="center"/>
              <w:rPr>
                <w:rFonts w:hint="eastAsia" w:ascii="宋体" w:hAnsi="宋体"/>
                <w:sz w:val="22"/>
                <w:szCs w:val="22"/>
                <w:lang w:val="en-US" w:eastAsia="zh-CN"/>
              </w:rPr>
            </w:pPr>
          </w:p>
        </w:tc>
      </w:tr>
      <w:tr w14:paraId="4D0B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4D07059B">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ECCA0C3">
            <w:pPr>
              <w:spacing w:line="300" w:lineRule="exact"/>
              <w:jc w:val="center"/>
              <w:rPr>
                <w:rFonts w:hint="default" w:asciiTheme="majorEastAsia" w:hAnsiTheme="majorEastAsia" w:eastAsiaTheme="majorEastAsia"/>
                <w:b/>
                <w:sz w:val="22"/>
                <w:szCs w:val="22"/>
                <w:lang w:val="en-US" w:eastAsia="zh-CN"/>
              </w:rPr>
            </w:pPr>
            <w:r>
              <w:rPr>
                <w:rFonts w:hint="eastAsia" w:asciiTheme="majorEastAsia" w:hAnsiTheme="majorEastAsia" w:eastAsiaTheme="majorEastAsia"/>
                <w:b/>
                <w:sz w:val="22"/>
                <w:szCs w:val="22"/>
                <w:lang w:val="en-US" w:eastAsia="zh-CN"/>
              </w:rPr>
              <w:t>整车整备质量</w:t>
            </w:r>
          </w:p>
        </w:tc>
        <w:tc>
          <w:tcPr>
            <w:tcW w:w="7981" w:type="dxa"/>
            <w:tcBorders>
              <w:top w:val="single" w:color="auto" w:sz="4" w:space="0"/>
              <w:left w:val="single" w:color="auto" w:sz="4" w:space="0"/>
              <w:bottom w:val="single" w:color="auto" w:sz="4" w:space="0"/>
              <w:right w:val="single" w:color="auto" w:sz="4" w:space="0"/>
            </w:tcBorders>
            <w:vAlign w:val="center"/>
          </w:tcPr>
          <w:p w14:paraId="4D6D7CDF">
            <w:pPr>
              <w:jc w:val="center"/>
              <w:rPr>
                <w:rFonts w:hint="default" w:ascii="宋体" w:hAnsi="宋体"/>
                <w:sz w:val="22"/>
                <w:szCs w:val="22"/>
                <w:lang w:val="en-US" w:eastAsia="zh-CN"/>
              </w:rPr>
            </w:pPr>
          </w:p>
        </w:tc>
      </w:tr>
      <w:tr w14:paraId="4084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1E9EF2FB">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221E20B4">
            <w:pPr>
              <w:spacing w:line="300" w:lineRule="exact"/>
              <w:jc w:val="center"/>
              <w:rPr>
                <w:rFonts w:hint="eastAsia" w:asciiTheme="majorEastAsia" w:hAnsiTheme="majorEastAsia" w:eastAsiaTheme="minorEastAsia"/>
                <w:b/>
                <w:sz w:val="22"/>
                <w:szCs w:val="22"/>
                <w:lang w:eastAsia="zh-CN"/>
              </w:rPr>
            </w:pPr>
            <w:r>
              <w:rPr>
                <w:rFonts w:hint="eastAsia" w:ascii="宋体" w:hAnsi="宋体"/>
                <w:b/>
                <w:sz w:val="22"/>
                <w:szCs w:val="22"/>
              </w:rPr>
              <w:t>续驶里程</w:t>
            </w:r>
          </w:p>
        </w:tc>
        <w:tc>
          <w:tcPr>
            <w:tcW w:w="7981" w:type="dxa"/>
            <w:tcBorders>
              <w:top w:val="single" w:color="auto" w:sz="4" w:space="0"/>
              <w:left w:val="single" w:color="auto" w:sz="4" w:space="0"/>
              <w:bottom w:val="single" w:color="auto" w:sz="4" w:space="0"/>
              <w:right w:val="single" w:color="auto" w:sz="4" w:space="0"/>
            </w:tcBorders>
            <w:vAlign w:val="center"/>
          </w:tcPr>
          <w:p w14:paraId="5BDA0CC7">
            <w:pPr>
              <w:jc w:val="center"/>
              <w:rPr>
                <w:rFonts w:hint="eastAsia" w:ascii="宋体" w:hAnsi="宋体"/>
                <w:sz w:val="22"/>
                <w:szCs w:val="22"/>
                <w:lang w:val="en-US" w:eastAsia="zh-CN"/>
              </w:rPr>
            </w:pPr>
          </w:p>
        </w:tc>
      </w:tr>
      <w:tr w14:paraId="099E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1CF5FF05">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22C5FEA6">
            <w:pPr>
              <w:jc w:val="center"/>
              <w:rPr>
                <w:rFonts w:asciiTheme="majorEastAsia" w:hAnsiTheme="majorEastAsia" w:eastAsiaTheme="majorEastAsia"/>
                <w:b/>
                <w:sz w:val="22"/>
                <w:szCs w:val="22"/>
              </w:rPr>
            </w:pPr>
            <w:r>
              <w:rPr>
                <w:rFonts w:hint="eastAsia" w:asciiTheme="majorEastAsia" w:hAnsiTheme="majorEastAsia" w:eastAsiaTheme="majorEastAsia"/>
                <w:b/>
                <w:sz w:val="22"/>
                <w:szCs w:val="22"/>
              </w:rPr>
              <w:t>最大行驶速度</w:t>
            </w:r>
          </w:p>
        </w:tc>
        <w:tc>
          <w:tcPr>
            <w:tcW w:w="7981" w:type="dxa"/>
            <w:tcBorders>
              <w:top w:val="single" w:color="auto" w:sz="4" w:space="0"/>
              <w:left w:val="single" w:color="auto" w:sz="4" w:space="0"/>
              <w:bottom w:val="single" w:color="auto" w:sz="4" w:space="0"/>
              <w:right w:val="single" w:color="auto" w:sz="4" w:space="0"/>
            </w:tcBorders>
            <w:vAlign w:val="center"/>
          </w:tcPr>
          <w:p w14:paraId="7CAF94BD">
            <w:pPr>
              <w:jc w:val="center"/>
              <w:rPr>
                <w:rFonts w:hint="eastAsia" w:ascii="宋体" w:hAnsi="宋体"/>
                <w:sz w:val="22"/>
                <w:szCs w:val="22"/>
                <w:lang w:val="en-US" w:eastAsia="zh-CN"/>
              </w:rPr>
            </w:pPr>
          </w:p>
        </w:tc>
      </w:tr>
      <w:tr w14:paraId="22FF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1E6B2E75">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4A9BB76A">
            <w:pPr>
              <w:spacing w:line="300" w:lineRule="exact"/>
              <w:jc w:val="center"/>
              <w:rPr>
                <w:rFonts w:hint="eastAsia" w:asciiTheme="majorEastAsia" w:hAnsiTheme="majorEastAsia" w:eastAsiaTheme="majorEastAsia"/>
                <w:b/>
                <w:sz w:val="22"/>
                <w:szCs w:val="22"/>
              </w:rPr>
            </w:pPr>
            <w:r>
              <w:rPr>
                <w:rFonts w:hint="eastAsia" w:ascii="宋体" w:hAnsi="宋体"/>
                <w:b/>
                <w:sz w:val="22"/>
                <w:szCs w:val="22"/>
              </w:rPr>
              <w:t>最小转弯半径</w:t>
            </w:r>
          </w:p>
        </w:tc>
        <w:tc>
          <w:tcPr>
            <w:tcW w:w="7981" w:type="dxa"/>
            <w:tcBorders>
              <w:top w:val="single" w:color="auto" w:sz="4" w:space="0"/>
              <w:left w:val="single" w:color="auto" w:sz="4" w:space="0"/>
              <w:bottom w:val="single" w:color="auto" w:sz="4" w:space="0"/>
              <w:right w:val="single" w:color="auto" w:sz="4" w:space="0"/>
            </w:tcBorders>
            <w:vAlign w:val="center"/>
          </w:tcPr>
          <w:p w14:paraId="14E293CB">
            <w:pPr>
              <w:jc w:val="center"/>
              <w:rPr>
                <w:rFonts w:hint="eastAsia" w:ascii="宋体" w:hAnsi="宋体"/>
                <w:sz w:val="22"/>
                <w:szCs w:val="22"/>
                <w:lang w:val="en-US" w:eastAsia="zh-CN"/>
              </w:rPr>
            </w:pPr>
          </w:p>
        </w:tc>
      </w:tr>
      <w:tr w14:paraId="5D61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07158D07">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7E874246">
            <w:pPr>
              <w:jc w:val="center"/>
              <w:rPr>
                <w:rFonts w:asciiTheme="majorEastAsia" w:hAnsiTheme="majorEastAsia" w:eastAsiaTheme="majorEastAsia"/>
                <w:b/>
                <w:sz w:val="22"/>
                <w:szCs w:val="22"/>
              </w:rPr>
            </w:pPr>
            <w:r>
              <w:rPr>
                <w:rFonts w:hint="eastAsia" w:asciiTheme="majorEastAsia" w:hAnsiTheme="majorEastAsia" w:eastAsiaTheme="majorEastAsia"/>
                <w:b/>
                <w:sz w:val="22"/>
                <w:szCs w:val="22"/>
              </w:rPr>
              <w:t>安全爬坡度</w:t>
            </w:r>
          </w:p>
        </w:tc>
        <w:tc>
          <w:tcPr>
            <w:tcW w:w="7981" w:type="dxa"/>
            <w:tcBorders>
              <w:top w:val="single" w:color="auto" w:sz="4" w:space="0"/>
              <w:left w:val="single" w:color="auto" w:sz="4" w:space="0"/>
              <w:bottom w:val="single" w:color="auto" w:sz="4" w:space="0"/>
              <w:right w:val="single" w:color="auto" w:sz="4" w:space="0"/>
            </w:tcBorders>
            <w:vAlign w:val="center"/>
          </w:tcPr>
          <w:p w14:paraId="09222E18">
            <w:pPr>
              <w:jc w:val="center"/>
              <w:rPr>
                <w:rFonts w:hint="eastAsia" w:ascii="宋体" w:hAnsi="宋体"/>
                <w:sz w:val="22"/>
                <w:szCs w:val="22"/>
                <w:lang w:val="en-US" w:eastAsia="zh-CN"/>
              </w:rPr>
            </w:pPr>
          </w:p>
        </w:tc>
      </w:tr>
      <w:tr w14:paraId="150C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06168206">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6A3617F0">
            <w:pPr>
              <w:spacing w:line="300" w:lineRule="exact"/>
              <w:jc w:val="center"/>
              <w:rPr>
                <w:rFonts w:hint="eastAsia" w:asciiTheme="majorEastAsia" w:hAnsiTheme="majorEastAsia" w:eastAsiaTheme="majorEastAsia"/>
                <w:b/>
                <w:sz w:val="22"/>
                <w:szCs w:val="22"/>
              </w:rPr>
            </w:pPr>
            <w:r>
              <w:rPr>
                <w:rFonts w:hint="eastAsia" w:ascii="宋体" w:hAnsi="宋体"/>
                <w:b/>
                <w:sz w:val="22"/>
                <w:szCs w:val="22"/>
              </w:rPr>
              <w:t>轮距</w:t>
            </w:r>
          </w:p>
        </w:tc>
        <w:tc>
          <w:tcPr>
            <w:tcW w:w="7981" w:type="dxa"/>
            <w:tcBorders>
              <w:top w:val="single" w:color="auto" w:sz="4" w:space="0"/>
              <w:left w:val="single" w:color="auto" w:sz="4" w:space="0"/>
              <w:bottom w:val="single" w:color="auto" w:sz="4" w:space="0"/>
              <w:right w:val="single" w:color="auto" w:sz="4" w:space="0"/>
            </w:tcBorders>
            <w:vAlign w:val="center"/>
          </w:tcPr>
          <w:p w14:paraId="6A0A4C8D">
            <w:pPr>
              <w:jc w:val="center"/>
              <w:rPr>
                <w:rFonts w:hint="eastAsia" w:ascii="宋体" w:hAnsi="宋体"/>
                <w:sz w:val="22"/>
                <w:szCs w:val="22"/>
                <w:lang w:val="en-US" w:eastAsia="zh-CN"/>
              </w:rPr>
            </w:pPr>
          </w:p>
        </w:tc>
      </w:tr>
      <w:tr w14:paraId="06AF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649" w:type="dxa"/>
            <w:vMerge w:val="continue"/>
            <w:tcBorders>
              <w:left w:val="single" w:color="auto" w:sz="4" w:space="0"/>
              <w:right w:val="single" w:color="auto" w:sz="4" w:space="0"/>
            </w:tcBorders>
            <w:shd w:val="clear" w:color="auto" w:fill="FFFFFF" w:themeFill="background1"/>
            <w:vAlign w:val="center"/>
          </w:tcPr>
          <w:p w14:paraId="335CDE80">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70675F19">
            <w:pPr>
              <w:spacing w:line="300" w:lineRule="exact"/>
              <w:jc w:val="left"/>
              <w:rPr>
                <w:rFonts w:hint="eastAsia" w:ascii="宋体" w:hAnsi="宋体"/>
                <w:b/>
                <w:sz w:val="22"/>
                <w:szCs w:val="22"/>
              </w:rPr>
            </w:pPr>
            <w:r>
              <w:rPr>
                <w:rFonts w:hint="eastAsia" w:ascii="宋体" w:hAnsi="宋体"/>
                <w:b/>
                <w:sz w:val="22"/>
                <w:szCs w:val="22"/>
              </w:rPr>
              <w:t>最小离地间隙</w:t>
            </w:r>
          </w:p>
        </w:tc>
        <w:tc>
          <w:tcPr>
            <w:tcW w:w="7981" w:type="dxa"/>
            <w:tcBorders>
              <w:top w:val="single" w:color="auto" w:sz="4" w:space="0"/>
              <w:left w:val="single" w:color="auto" w:sz="4" w:space="0"/>
              <w:bottom w:val="single" w:color="auto" w:sz="4" w:space="0"/>
              <w:right w:val="single" w:color="auto" w:sz="4" w:space="0"/>
            </w:tcBorders>
            <w:vAlign w:val="center"/>
          </w:tcPr>
          <w:p w14:paraId="05F26E02">
            <w:pPr>
              <w:jc w:val="center"/>
              <w:rPr>
                <w:rFonts w:hint="default" w:ascii="宋体" w:hAnsi="宋体"/>
                <w:sz w:val="22"/>
                <w:szCs w:val="22"/>
                <w:lang w:val="en-US" w:eastAsia="zh-CN"/>
              </w:rPr>
            </w:pPr>
          </w:p>
        </w:tc>
      </w:tr>
      <w:tr w14:paraId="347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49" w:type="dxa"/>
            <w:vMerge w:val="continue"/>
            <w:tcBorders>
              <w:left w:val="single" w:color="auto" w:sz="4" w:space="0"/>
              <w:bottom w:val="single" w:color="auto" w:sz="4" w:space="0"/>
              <w:right w:val="single" w:color="auto" w:sz="4" w:space="0"/>
            </w:tcBorders>
            <w:shd w:val="clear" w:color="auto" w:fill="FFFFFF" w:themeFill="background1"/>
            <w:vAlign w:val="center"/>
          </w:tcPr>
          <w:p w14:paraId="13D59F11">
            <w:pPr>
              <w:widowControl/>
              <w:jc w:val="left"/>
              <w:rPr>
                <w:sz w:val="22"/>
                <w:szCs w:val="22"/>
              </w:rPr>
            </w:pPr>
          </w:p>
        </w:tc>
        <w:tc>
          <w:tcPr>
            <w:tcW w:w="1744" w:type="dxa"/>
            <w:tcBorders>
              <w:top w:val="single" w:color="auto" w:sz="4" w:space="0"/>
              <w:left w:val="single" w:color="auto" w:sz="4" w:space="0"/>
              <w:bottom w:val="single" w:color="auto" w:sz="4" w:space="0"/>
              <w:right w:val="single" w:color="auto" w:sz="4" w:space="0"/>
            </w:tcBorders>
            <w:vAlign w:val="center"/>
          </w:tcPr>
          <w:p w14:paraId="3CEA888D">
            <w:pPr>
              <w:spacing w:line="300" w:lineRule="exact"/>
              <w:jc w:val="center"/>
              <w:rPr>
                <w:rFonts w:hint="eastAsia" w:ascii="宋体" w:hAnsi="宋体"/>
                <w:b/>
                <w:sz w:val="22"/>
                <w:szCs w:val="22"/>
              </w:rPr>
            </w:pPr>
            <w:r>
              <w:rPr>
                <w:rFonts w:hint="eastAsia" w:ascii="宋体" w:hAnsi="宋体"/>
                <w:b/>
                <w:sz w:val="22"/>
                <w:szCs w:val="22"/>
              </w:rPr>
              <w:t>制动距离</w:t>
            </w:r>
          </w:p>
        </w:tc>
        <w:tc>
          <w:tcPr>
            <w:tcW w:w="7981" w:type="dxa"/>
            <w:tcBorders>
              <w:top w:val="single" w:color="auto" w:sz="4" w:space="0"/>
              <w:left w:val="single" w:color="auto" w:sz="4" w:space="0"/>
              <w:bottom w:val="single" w:color="auto" w:sz="4" w:space="0"/>
              <w:right w:val="single" w:color="auto" w:sz="4" w:space="0"/>
            </w:tcBorders>
            <w:vAlign w:val="center"/>
          </w:tcPr>
          <w:p w14:paraId="7C896A53">
            <w:pPr>
              <w:jc w:val="center"/>
              <w:rPr>
                <w:rFonts w:hint="default" w:ascii="宋体" w:hAnsi="宋体"/>
                <w:sz w:val="22"/>
                <w:szCs w:val="22"/>
                <w:lang w:val="en-US" w:eastAsia="zh-CN"/>
              </w:rPr>
            </w:pPr>
          </w:p>
        </w:tc>
      </w:tr>
      <w:tr w14:paraId="0E35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2393" w:type="dxa"/>
            <w:gridSpan w:val="2"/>
            <w:tcBorders>
              <w:top w:val="single" w:color="auto" w:sz="4" w:space="0"/>
              <w:left w:val="single" w:color="auto" w:sz="4" w:space="0"/>
              <w:bottom w:val="single" w:color="auto" w:sz="4" w:space="0"/>
              <w:right w:val="single" w:color="auto" w:sz="4" w:space="0"/>
            </w:tcBorders>
            <w:vAlign w:val="center"/>
          </w:tcPr>
          <w:p w14:paraId="07672B47">
            <w:pPr>
              <w:jc w:val="center"/>
              <w:rPr>
                <w:rFonts w:hint="default" w:ascii="宋体" w:hAnsi="宋体"/>
                <w:b/>
                <w:sz w:val="22"/>
                <w:szCs w:val="22"/>
                <w:lang w:val="en-US" w:eastAsia="zh-CN"/>
              </w:rPr>
            </w:pPr>
            <w:r>
              <w:rPr>
                <w:rFonts w:hint="eastAsia" w:ascii="宋体" w:hAnsi="宋体"/>
                <w:b/>
                <w:sz w:val="22"/>
                <w:szCs w:val="22"/>
                <w:lang w:val="en-US" w:eastAsia="zh-CN"/>
              </w:rPr>
              <w:t>售后服务</w:t>
            </w:r>
          </w:p>
        </w:tc>
        <w:tc>
          <w:tcPr>
            <w:tcW w:w="7981" w:type="dxa"/>
            <w:tcBorders>
              <w:top w:val="single" w:color="auto" w:sz="4" w:space="0"/>
              <w:left w:val="single" w:color="auto" w:sz="4" w:space="0"/>
              <w:bottom w:val="single" w:color="auto" w:sz="4" w:space="0"/>
              <w:right w:val="single" w:color="auto" w:sz="4" w:space="0"/>
            </w:tcBorders>
            <w:vAlign w:val="center"/>
          </w:tcPr>
          <w:p w14:paraId="3A23A6BD">
            <w:pPr>
              <w:jc w:val="left"/>
              <w:rPr>
                <w:rFonts w:hint="eastAsia" w:ascii="宋体" w:hAnsi="宋体"/>
                <w:sz w:val="22"/>
                <w:szCs w:val="22"/>
                <w:lang w:val="en-US" w:eastAsia="zh-CN"/>
              </w:rPr>
            </w:pPr>
          </w:p>
        </w:tc>
      </w:tr>
    </w:tbl>
    <w:p w14:paraId="0D337F94">
      <w:pPr>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23座电动封闭观光车外观图片</w:t>
      </w:r>
    </w:p>
    <w:p w14:paraId="0369D43B">
      <w:pPr>
        <w:rPr>
          <w:rFonts w:hint="eastAsia"/>
          <w:lang w:val="en-US" w:eastAsia="zh-CN"/>
        </w:rPr>
      </w:pPr>
      <w:r>
        <w:rPr>
          <w:rFonts w:hint="eastAsia"/>
          <w:lang w:val="en-US" w:eastAsia="zh-CN"/>
        </w:rPr>
        <w:drawing>
          <wp:inline distT="0" distB="0" distL="114300" distR="114300">
            <wp:extent cx="5140960" cy="3855085"/>
            <wp:effectExtent l="0" t="0" r="2540" b="12065"/>
            <wp:docPr id="2" name="图片 2" descr="566f42e82dd9bc974ec4e955e28dd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6f42e82dd9bc974ec4e955e28ddd18"/>
                    <pic:cNvPicPr>
                      <a:picLocks noChangeAspect="1"/>
                    </pic:cNvPicPr>
                  </pic:nvPicPr>
                  <pic:blipFill>
                    <a:blip r:embed="rId7"/>
                    <a:stretch>
                      <a:fillRect/>
                    </a:stretch>
                  </pic:blipFill>
                  <pic:spPr>
                    <a:xfrm>
                      <a:off x="0" y="0"/>
                      <a:ext cx="5140960" cy="3855085"/>
                    </a:xfrm>
                    <a:prstGeom prst="rect">
                      <a:avLst/>
                    </a:prstGeom>
                  </pic:spPr>
                </pic:pic>
              </a:graphicData>
            </a:graphic>
          </wp:inline>
        </w:drawing>
      </w:r>
    </w:p>
    <w:p w14:paraId="022A17D9">
      <w:pPr>
        <w:rPr>
          <w:rFonts w:hint="eastAsia"/>
          <w:lang w:val="en-US" w:eastAsia="zh-CN"/>
        </w:rPr>
      </w:pPr>
      <w:r>
        <w:rPr>
          <w:rFonts w:hint="eastAsia"/>
          <w:lang w:val="en-US" w:eastAsia="zh-CN"/>
        </w:rPr>
        <w:drawing>
          <wp:inline distT="0" distB="0" distL="114300" distR="114300">
            <wp:extent cx="5118735" cy="3837940"/>
            <wp:effectExtent l="0" t="0" r="5715" b="10160"/>
            <wp:docPr id="5" name="图片 5" descr="f957e01beaba4a1defc60e41211c9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57e01beaba4a1defc60e41211c94c8"/>
                    <pic:cNvPicPr>
                      <a:picLocks noChangeAspect="1"/>
                    </pic:cNvPicPr>
                  </pic:nvPicPr>
                  <pic:blipFill>
                    <a:blip r:embed="rId8"/>
                    <a:stretch>
                      <a:fillRect/>
                    </a:stretch>
                  </pic:blipFill>
                  <pic:spPr>
                    <a:xfrm>
                      <a:off x="0" y="0"/>
                      <a:ext cx="5118735" cy="3837940"/>
                    </a:xfrm>
                    <a:prstGeom prst="rect">
                      <a:avLst/>
                    </a:prstGeom>
                  </pic:spPr>
                </pic:pic>
              </a:graphicData>
            </a:graphic>
          </wp:inline>
        </w:drawing>
      </w:r>
    </w:p>
    <w:p w14:paraId="5DC9EDBA">
      <w:pPr>
        <w:rPr>
          <w:rFonts w:hint="eastAsia"/>
          <w:lang w:val="en-US" w:eastAsia="zh-CN"/>
        </w:rPr>
      </w:pPr>
    </w:p>
    <w:p w14:paraId="5CD4661A">
      <w:pPr>
        <w:rPr>
          <w:rFonts w:hint="eastAsia"/>
          <w:lang w:val="en-US" w:eastAsia="zh-CN"/>
        </w:rPr>
      </w:pPr>
    </w:p>
    <w:p w14:paraId="3A63CBEC">
      <w:pPr>
        <w:rPr>
          <w:rFonts w:hint="default" w:eastAsia="宋体"/>
          <w:lang w:val="en-US" w:eastAsia="zh-CN"/>
        </w:rPr>
      </w:pPr>
      <w:r>
        <w:rPr>
          <w:rFonts w:ascii="Arial" w:hAnsi="Arial" w:eastAsia="宋体" w:cs="Arial"/>
          <w:b/>
          <w:bCs/>
          <w:i w:val="0"/>
          <w:iCs w:val="0"/>
          <w:caps w:val="0"/>
          <w:color w:val="3C51B4"/>
          <w:spacing w:val="0"/>
          <w:sz w:val="60"/>
          <w:szCs w:val="60"/>
          <w:shd w:val="clear" w:fill="F8F4F1"/>
        </w:rPr>
        <w:t>Logo</w:t>
      </w:r>
      <w:r>
        <w:rPr>
          <w:rFonts w:hint="eastAsia" w:ascii="Arial" w:hAnsi="Arial" w:eastAsia="宋体" w:cs="Arial"/>
          <w:b/>
          <w:bCs/>
          <w:i w:val="0"/>
          <w:iCs w:val="0"/>
          <w:caps w:val="0"/>
          <w:color w:val="3C51B4"/>
          <w:spacing w:val="0"/>
          <w:sz w:val="60"/>
          <w:szCs w:val="60"/>
          <w:shd w:val="clear" w:fill="F8F4F1"/>
          <w:lang w:val="en-US" w:eastAsia="zh-CN"/>
        </w:rPr>
        <w:t>按此图要求</w:t>
      </w:r>
    </w:p>
    <w:p w14:paraId="731149F5">
      <w:pPr>
        <w:rPr>
          <w:rFonts w:hint="eastAsia"/>
          <w:lang w:val="en-US" w:eastAsia="zh-CN"/>
        </w:rPr>
      </w:pPr>
      <w:r>
        <w:rPr>
          <w:rFonts w:hint="eastAsia"/>
          <w:lang w:val="en-US" w:eastAsia="zh-CN"/>
        </w:rPr>
        <w:drawing>
          <wp:inline distT="0" distB="0" distL="114300" distR="114300">
            <wp:extent cx="5268595" cy="3416935"/>
            <wp:effectExtent l="0" t="0" r="8255" b="12065"/>
            <wp:docPr id="3" name="图片 3" descr="微信图片_20260305091126_20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305091126_208_22"/>
                    <pic:cNvPicPr>
                      <a:picLocks noChangeAspect="1"/>
                    </pic:cNvPicPr>
                  </pic:nvPicPr>
                  <pic:blipFill>
                    <a:blip r:embed="rId9"/>
                    <a:stretch>
                      <a:fillRect/>
                    </a:stretch>
                  </pic:blipFill>
                  <pic:spPr>
                    <a:xfrm>
                      <a:off x="0" y="0"/>
                      <a:ext cx="5268595" cy="3416935"/>
                    </a:xfrm>
                    <a:prstGeom prst="rect">
                      <a:avLst/>
                    </a:prstGeom>
                  </pic:spPr>
                </pic:pic>
              </a:graphicData>
            </a:graphic>
          </wp:inline>
        </w:drawing>
      </w:r>
    </w:p>
    <w:p w14:paraId="08C1B002">
      <w:pPr>
        <w:rPr>
          <w:rFonts w:hint="eastAsia"/>
          <w:lang w:val="en-US" w:eastAsia="zh-CN"/>
        </w:rPr>
      </w:pPr>
    </w:p>
    <w:p w14:paraId="1EA0EC36">
      <w:pPr>
        <w:rPr>
          <w:rFonts w:hint="eastAsia" w:ascii="Times New Roman" w:hAnsi="Times New Roman"/>
          <w:color w:val="auto"/>
          <w:kern w:val="0"/>
          <w:lang w:val="en-US" w:eastAsia="zh-CN"/>
        </w:rPr>
      </w:pPr>
      <w:r>
        <w:rPr>
          <w:rFonts w:hint="eastAsia"/>
          <w:lang w:val="en-US" w:eastAsia="zh-CN"/>
        </w:rPr>
        <w:drawing>
          <wp:inline distT="0" distB="0" distL="114300" distR="114300">
            <wp:extent cx="5269230" cy="3042285"/>
            <wp:effectExtent l="0" t="0" r="7620" b="5715"/>
            <wp:docPr id="4" name="图片 4" descr="微信图片_20260305091133_209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305091133_209_22"/>
                    <pic:cNvPicPr>
                      <a:picLocks noChangeAspect="1"/>
                    </pic:cNvPicPr>
                  </pic:nvPicPr>
                  <pic:blipFill>
                    <a:blip r:embed="rId10"/>
                    <a:stretch>
                      <a:fillRect/>
                    </a:stretch>
                  </pic:blipFill>
                  <pic:spPr>
                    <a:xfrm>
                      <a:off x="0" y="0"/>
                      <a:ext cx="5269230" cy="3042285"/>
                    </a:xfrm>
                    <a:prstGeom prst="rect">
                      <a:avLst/>
                    </a:prstGeom>
                  </pic:spPr>
                </pic:pic>
              </a:graphicData>
            </a:graphic>
          </wp:inline>
        </w:drawing>
      </w:r>
    </w:p>
    <w:p w14:paraId="586A4B0B">
      <w:pPr>
        <w:rPr>
          <w:rFonts w:hint="eastAsia" w:ascii="Times New Roman" w:hAnsi="Times New Roman"/>
          <w:color w:val="auto"/>
          <w:kern w:val="0"/>
          <w:lang w:val="en-US" w:eastAsia="zh-CN"/>
        </w:rPr>
      </w:pPr>
    </w:p>
    <w:p w14:paraId="47865EFA">
      <w:pPr>
        <w:rPr>
          <w:rFonts w:hint="eastAsia" w:ascii="Times New Roman" w:hAnsi="Times New Roman"/>
          <w:color w:val="auto"/>
          <w:kern w:val="0"/>
          <w:lang w:val="en-US" w:eastAsia="zh-CN"/>
        </w:rPr>
      </w:pPr>
    </w:p>
    <w:p w14:paraId="05751EBD">
      <w:pPr>
        <w:rPr>
          <w:rFonts w:hint="eastAsia" w:ascii="Times New Roman" w:hAnsi="Times New Roman"/>
          <w:color w:val="auto"/>
          <w:kern w:val="0"/>
          <w:lang w:val="en-US" w:eastAsia="zh-CN"/>
        </w:rPr>
      </w:pPr>
    </w:p>
    <w:p w14:paraId="24282ACA">
      <w:pPr>
        <w:rPr>
          <w:rFonts w:hint="eastAsia" w:ascii="Times New Roman" w:hAnsi="Times New Roman"/>
          <w:color w:val="auto"/>
          <w:kern w:val="0"/>
          <w:lang w:val="en-US" w:eastAsia="zh-CN"/>
        </w:rPr>
      </w:pPr>
    </w:p>
    <w:p w14:paraId="3F677F6A">
      <w:pPr>
        <w:rPr>
          <w:rFonts w:hint="eastAsia" w:ascii="Times New Roman" w:hAnsi="Times New Roman"/>
          <w:color w:val="auto"/>
          <w:kern w:val="0"/>
          <w:lang w:val="en-US" w:eastAsia="zh-CN"/>
        </w:rPr>
      </w:pPr>
    </w:p>
    <w:p w14:paraId="590F01B4">
      <w:pPr>
        <w:rPr>
          <w:rFonts w:hint="eastAsia" w:ascii="Times New Roman" w:hAnsi="Times New Roman"/>
          <w:color w:val="auto"/>
          <w:kern w:val="0"/>
          <w:lang w:val="en-US" w:eastAsia="zh-CN"/>
        </w:rPr>
      </w:pPr>
    </w:p>
    <w:p w14:paraId="7B0C6BAC">
      <w:pPr>
        <w:rPr>
          <w:rFonts w:hint="eastAsia" w:ascii="Times New Roman" w:hAnsi="Times New Roman"/>
          <w:color w:val="auto"/>
          <w:kern w:val="0"/>
          <w:lang w:val="en-US" w:eastAsia="zh-CN"/>
        </w:rPr>
      </w:pPr>
    </w:p>
    <w:p w14:paraId="646BE4BB">
      <w:pPr>
        <w:rPr>
          <w:rFonts w:hint="eastAsia" w:ascii="Times New Roman" w:hAnsi="Times New Roman"/>
          <w:color w:val="auto"/>
          <w:kern w:val="0"/>
          <w:lang w:val="en-US" w:eastAsia="zh-CN"/>
        </w:rPr>
      </w:pPr>
    </w:p>
    <w:p w14:paraId="0547F794">
      <w:pPr>
        <w:rPr>
          <w:rFonts w:hint="eastAsia" w:ascii="Times New Roman" w:hAnsi="Times New Roman"/>
          <w:color w:val="auto"/>
          <w:kern w:val="0"/>
          <w:lang w:val="en-US" w:eastAsia="zh-CN"/>
        </w:rPr>
      </w:pPr>
    </w:p>
    <w:p w14:paraId="4589E18B">
      <w:pPr>
        <w:rPr>
          <w:rFonts w:hint="eastAsia" w:ascii="Times New Roman" w:hAnsi="Times New Roman"/>
          <w:color w:val="auto"/>
          <w:kern w:val="0"/>
          <w:lang w:val="en-US" w:eastAsia="zh-CN"/>
        </w:rPr>
      </w:pPr>
    </w:p>
    <w:p w14:paraId="6A419CD5">
      <w:pPr>
        <w:rPr>
          <w:rFonts w:hint="eastAsia" w:ascii="Times New Roman" w:hAnsi="Times New Roman"/>
          <w:color w:val="auto"/>
          <w:kern w:val="0"/>
          <w:lang w:val="en-US" w:eastAsia="zh-CN"/>
        </w:rPr>
      </w:pPr>
    </w:p>
    <w:p w14:paraId="3D4C03AF">
      <w:pPr>
        <w:rPr>
          <w:rFonts w:hint="eastAsia" w:ascii="Times New Roman" w:hAnsi="Times New Roman"/>
          <w:color w:val="auto"/>
          <w:kern w:val="0"/>
          <w:lang w:val="en-US" w:eastAsia="zh-CN"/>
        </w:rPr>
      </w:pPr>
    </w:p>
    <w:p w14:paraId="1A606059">
      <w:pPr>
        <w:rPr>
          <w:rFonts w:hint="eastAsia" w:ascii="Times New Roman" w:hAnsi="Times New Roman"/>
          <w:color w:val="auto"/>
          <w:kern w:val="0"/>
          <w:lang w:val="en-US" w:eastAsia="zh-CN"/>
        </w:rPr>
      </w:pPr>
    </w:p>
    <w:p w14:paraId="09C1217E">
      <w:pPr>
        <w:rPr>
          <w:rFonts w:hint="eastAsia" w:ascii="Times New Roman" w:hAnsi="Times New Roman"/>
          <w:color w:val="auto"/>
          <w:kern w:val="0"/>
          <w:lang w:val="en-US" w:eastAsia="zh-CN"/>
        </w:rPr>
      </w:pPr>
    </w:p>
    <w:p w14:paraId="3BF7C9E3">
      <w:pPr>
        <w:rPr>
          <w:rFonts w:hint="eastAsia" w:ascii="Times New Roman" w:hAnsi="Times New Roman"/>
          <w:color w:val="auto"/>
          <w:kern w:val="0"/>
          <w:lang w:val="en-US" w:eastAsia="zh-CN"/>
        </w:rPr>
      </w:pPr>
    </w:p>
    <w:p w14:paraId="22FB23EC">
      <w:pPr>
        <w:rPr>
          <w:rFonts w:hint="eastAsia" w:ascii="Times New Roman" w:hAnsi="Times New Roman"/>
          <w:color w:val="auto"/>
          <w:kern w:val="0"/>
          <w:lang w:val="en-US" w:eastAsia="zh-CN"/>
        </w:rPr>
      </w:pPr>
    </w:p>
    <w:p w14:paraId="4F9A98F4">
      <w:pPr>
        <w:rPr>
          <w:rFonts w:hint="eastAsia" w:ascii="Times New Roman" w:hAnsi="Times New Roman"/>
          <w:color w:val="auto"/>
          <w:kern w:val="0"/>
          <w:lang w:val="en-US" w:eastAsia="zh-CN"/>
        </w:rPr>
      </w:pPr>
    </w:p>
    <w:p w14:paraId="7B818817">
      <w:pPr>
        <w:rPr>
          <w:rFonts w:hint="eastAsia" w:ascii="Times New Roman" w:hAnsi="Times New Roman"/>
          <w:color w:val="auto"/>
          <w:kern w:val="0"/>
          <w:lang w:val="en-US" w:eastAsia="zh-CN"/>
        </w:rPr>
      </w:pPr>
    </w:p>
    <w:p w14:paraId="0E1CCC36">
      <w:pPr>
        <w:rPr>
          <w:rFonts w:hint="eastAsia" w:ascii="Times New Roman" w:hAnsi="Times New Roman"/>
          <w:color w:val="auto"/>
          <w:kern w:val="0"/>
          <w:lang w:val="en-US" w:eastAsia="zh-CN"/>
        </w:rPr>
      </w:pPr>
    </w:p>
    <w:p w14:paraId="63B1D62A">
      <w:pPr>
        <w:rPr>
          <w:rFonts w:hint="eastAsia" w:ascii="Times New Roman" w:hAnsi="Times New Roman"/>
          <w:color w:val="auto"/>
          <w:kern w:val="0"/>
          <w:lang w:val="en-US" w:eastAsia="zh-CN"/>
        </w:rPr>
      </w:pPr>
    </w:p>
    <w:p w14:paraId="6002026E">
      <w:pPr>
        <w:rPr>
          <w:rFonts w:hint="eastAsia" w:ascii="Times New Roman" w:hAnsi="Times New Roman"/>
          <w:color w:val="auto"/>
          <w:kern w:val="0"/>
          <w:lang w:val="en-US" w:eastAsia="zh-CN"/>
        </w:rPr>
      </w:pPr>
    </w:p>
    <w:p w14:paraId="3DBA50CB">
      <w:pPr>
        <w:rPr>
          <w:rFonts w:hint="eastAsia" w:ascii="Times New Roman" w:hAnsi="Times New Roman"/>
          <w:color w:val="auto"/>
          <w:kern w:val="0"/>
          <w:lang w:val="en-US" w:eastAsia="zh-CN"/>
        </w:rPr>
      </w:pPr>
    </w:p>
    <w:p w14:paraId="625350BB">
      <w:pPr>
        <w:rPr>
          <w:rFonts w:hint="eastAsia" w:ascii="Times New Roman" w:hAnsi="Times New Roman"/>
          <w:color w:val="auto"/>
          <w:kern w:val="0"/>
          <w:lang w:val="en-US" w:eastAsia="zh-CN"/>
        </w:rPr>
      </w:pPr>
    </w:p>
    <w:p w14:paraId="432DB632">
      <w:pPr>
        <w:rPr>
          <w:rFonts w:hint="eastAsia" w:ascii="Times New Roman" w:hAnsi="Times New Roman"/>
          <w:color w:val="auto"/>
          <w:kern w:val="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13906"/>
      <w:bookmarkStart w:id="204" w:name="_Toc50448877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19475"/>
      <w:bookmarkStart w:id="206"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648153A-FDE9-48E5-B528-54279443BE12}"/>
  </w:font>
  <w:font w:name="黑体">
    <w:panose1 w:val="02010609060101010101"/>
    <w:charset w:val="86"/>
    <w:family w:val="auto"/>
    <w:pitch w:val="default"/>
    <w:sig w:usb0="800002BF" w:usb1="38CF7CFA" w:usb2="00000016" w:usb3="00000000" w:csb0="00040001" w:csb1="00000000"/>
    <w:embedRegular r:id="rId2" w:fontKey="{20588185-13B4-4220-B177-3F395BA37E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3" w:fontKey="{035A0B85-6952-470E-8D25-CE691FE8A25A}"/>
  </w:font>
  <w:font w:name="方正小标宋简体">
    <w:panose1 w:val="02000000000000000000"/>
    <w:charset w:val="86"/>
    <w:family w:val="auto"/>
    <w:pitch w:val="default"/>
    <w:sig w:usb0="00000001" w:usb1="08000000" w:usb2="00000000" w:usb3="00000000" w:csb0="00040000" w:csb1="00000000"/>
    <w:embedRegular r:id="rId4" w:fontKey="{A1A1737D-BB7C-4E81-B49D-65530D01A7A7}"/>
  </w:font>
  <w:font w:name="新宋体">
    <w:panose1 w:val="02010609030101010101"/>
    <w:charset w:val="86"/>
    <w:family w:val="auto"/>
    <w:pitch w:val="default"/>
    <w:sig w:usb0="00000203" w:usb1="288F0000" w:usb2="00000006" w:usb3="00000000" w:csb0="00040001" w:csb1="00000000"/>
    <w:embedRegular r:id="rId5" w:fontKey="{F30311C5-9D78-496E-A337-9E7CA8011D1F}"/>
  </w:font>
  <w:font w:name="微软雅黑">
    <w:panose1 w:val="020B0503020204020204"/>
    <w:charset w:val="86"/>
    <w:family w:val="auto"/>
    <w:pitch w:val="default"/>
    <w:sig w:usb0="80000287" w:usb1="2ACF3C50" w:usb2="00000016" w:usb3="00000000" w:csb0="0004001F" w:csb1="00000000"/>
    <w:embedRegular r:id="rId6" w:fontKey="{75104477-29FA-45BB-89E0-CA6675A1034B}"/>
  </w:font>
  <w:font w:name="Noto Sans SC">
    <w:panose1 w:val="020B0200000000000000"/>
    <w:charset w:val="86"/>
    <w:family w:val="auto"/>
    <w:pitch w:val="default"/>
    <w:sig w:usb0="20000083" w:usb1="2ADF3C10" w:usb2="00000016" w:usb3="00000000" w:csb0="60060107" w:csb1="00000000"/>
    <w:embedRegular r:id="rId7" w:fontKey="{1CA0B529-1EC8-4EAB-91B5-E8E01891EBCE}"/>
  </w:font>
  <w:font w:name="WPSEMBED1">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68EEC"/>
    <w:multiLevelType w:val="singleLevel"/>
    <w:tmpl w:val="04D68EEC"/>
    <w:lvl w:ilvl="0" w:tentative="0">
      <w:start w:val="1"/>
      <w:numFmt w:val="decimal"/>
      <w:suff w:val="nothing"/>
      <w:lvlText w:val="%1、"/>
      <w:lvlJc w:val="left"/>
    </w:lvl>
  </w:abstractNum>
  <w:abstractNum w:abstractNumId="1">
    <w:nsid w:val="53EE26CF"/>
    <w:multiLevelType w:val="singleLevel"/>
    <w:tmpl w:val="53EE26CF"/>
    <w:lvl w:ilvl="0" w:tentative="0">
      <w:start w:val="4"/>
      <w:numFmt w:val="decimal"/>
      <w:suff w:val="space"/>
      <w:lvlText w:val="%1."/>
      <w:lvlJc w:val="left"/>
    </w:lvl>
  </w:abstractNum>
  <w:abstractNum w:abstractNumId="2">
    <w:nsid w:val="7CD3687B"/>
    <w:multiLevelType w:val="singleLevel"/>
    <w:tmpl w:val="7CD3687B"/>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812177"/>
    <w:rsid w:val="00CB6297"/>
    <w:rsid w:val="01251650"/>
    <w:rsid w:val="01A67659"/>
    <w:rsid w:val="023E2922"/>
    <w:rsid w:val="026A1189"/>
    <w:rsid w:val="029F2C5A"/>
    <w:rsid w:val="02AF2705"/>
    <w:rsid w:val="02D2752A"/>
    <w:rsid w:val="03DA2F42"/>
    <w:rsid w:val="040E3783"/>
    <w:rsid w:val="04D1736D"/>
    <w:rsid w:val="051379D8"/>
    <w:rsid w:val="05BE40FB"/>
    <w:rsid w:val="05C43745"/>
    <w:rsid w:val="06007F0A"/>
    <w:rsid w:val="06141C07"/>
    <w:rsid w:val="06782196"/>
    <w:rsid w:val="06B03754"/>
    <w:rsid w:val="06D94B8B"/>
    <w:rsid w:val="0715360F"/>
    <w:rsid w:val="073562D9"/>
    <w:rsid w:val="07372051"/>
    <w:rsid w:val="07634152"/>
    <w:rsid w:val="076A5F83"/>
    <w:rsid w:val="07720B9B"/>
    <w:rsid w:val="07ED44BE"/>
    <w:rsid w:val="08694987"/>
    <w:rsid w:val="08D00E36"/>
    <w:rsid w:val="08D15B8E"/>
    <w:rsid w:val="08FA1588"/>
    <w:rsid w:val="09BC2218"/>
    <w:rsid w:val="0AA3355A"/>
    <w:rsid w:val="0AF10769"/>
    <w:rsid w:val="0AFB6FF6"/>
    <w:rsid w:val="0CAF4DC4"/>
    <w:rsid w:val="0CDB6FDB"/>
    <w:rsid w:val="0DB55A7E"/>
    <w:rsid w:val="0E811E04"/>
    <w:rsid w:val="0EC20452"/>
    <w:rsid w:val="102F1EF5"/>
    <w:rsid w:val="10A90B69"/>
    <w:rsid w:val="10AB21FA"/>
    <w:rsid w:val="10B262A5"/>
    <w:rsid w:val="114161E7"/>
    <w:rsid w:val="11764A48"/>
    <w:rsid w:val="130628D8"/>
    <w:rsid w:val="13B81E24"/>
    <w:rsid w:val="13C609E5"/>
    <w:rsid w:val="13EB5705"/>
    <w:rsid w:val="14221993"/>
    <w:rsid w:val="14D0319D"/>
    <w:rsid w:val="14F74BCE"/>
    <w:rsid w:val="14F90946"/>
    <w:rsid w:val="14FD19B0"/>
    <w:rsid w:val="150A4901"/>
    <w:rsid w:val="15350822"/>
    <w:rsid w:val="15F829AC"/>
    <w:rsid w:val="16443E43"/>
    <w:rsid w:val="16DE4297"/>
    <w:rsid w:val="16E41182"/>
    <w:rsid w:val="1724750F"/>
    <w:rsid w:val="174079F0"/>
    <w:rsid w:val="17725CE9"/>
    <w:rsid w:val="18876269"/>
    <w:rsid w:val="18C9062F"/>
    <w:rsid w:val="19B65298"/>
    <w:rsid w:val="19BF0744"/>
    <w:rsid w:val="19BF485E"/>
    <w:rsid w:val="19DE058B"/>
    <w:rsid w:val="19EF056A"/>
    <w:rsid w:val="1AEC4493"/>
    <w:rsid w:val="1B177D78"/>
    <w:rsid w:val="1B6C3B43"/>
    <w:rsid w:val="1C6963B1"/>
    <w:rsid w:val="1C856F63"/>
    <w:rsid w:val="1D905BC0"/>
    <w:rsid w:val="1DA8115B"/>
    <w:rsid w:val="1DB01DBE"/>
    <w:rsid w:val="1DB27CC5"/>
    <w:rsid w:val="1DD30B53"/>
    <w:rsid w:val="1E011134"/>
    <w:rsid w:val="1E1E31CB"/>
    <w:rsid w:val="1E34479D"/>
    <w:rsid w:val="1E6E4153"/>
    <w:rsid w:val="1E8F40C9"/>
    <w:rsid w:val="1EDE3693"/>
    <w:rsid w:val="1FBE0451"/>
    <w:rsid w:val="1FE12702"/>
    <w:rsid w:val="204D790A"/>
    <w:rsid w:val="207E073E"/>
    <w:rsid w:val="20802E7B"/>
    <w:rsid w:val="20F3093F"/>
    <w:rsid w:val="21834158"/>
    <w:rsid w:val="220426D8"/>
    <w:rsid w:val="22066450"/>
    <w:rsid w:val="22BD2FB3"/>
    <w:rsid w:val="22F5715A"/>
    <w:rsid w:val="241430A6"/>
    <w:rsid w:val="2452597D"/>
    <w:rsid w:val="24551DD6"/>
    <w:rsid w:val="246742B5"/>
    <w:rsid w:val="257B5469"/>
    <w:rsid w:val="27247AA4"/>
    <w:rsid w:val="27455C6D"/>
    <w:rsid w:val="27CC3C98"/>
    <w:rsid w:val="28033B5E"/>
    <w:rsid w:val="28164F13"/>
    <w:rsid w:val="28213FE4"/>
    <w:rsid w:val="28CF3A40"/>
    <w:rsid w:val="295201CD"/>
    <w:rsid w:val="295312A9"/>
    <w:rsid w:val="295C2DFA"/>
    <w:rsid w:val="297D349C"/>
    <w:rsid w:val="297D7484"/>
    <w:rsid w:val="29B175E9"/>
    <w:rsid w:val="2A2E0C3A"/>
    <w:rsid w:val="2A4B3DED"/>
    <w:rsid w:val="2AC1385C"/>
    <w:rsid w:val="2B9B22FF"/>
    <w:rsid w:val="2BF61145"/>
    <w:rsid w:val="2CA35285"/>
    <w:rsid w:val="2D331C6F"/>
    <w:rsid w:val="2D9708A4"/>
    <w:rsid w:val="2DB51607"/>
    <w:rsid w:val="2DBA2F11"/>
    <w:rsid w:val="2DC36C18"/>
    <w:rsid w:val="2DE05E9B"/>
    <w:rsid w:val="2E033918"/>
    <w:rsid w:val="2E405253"/>
    <w:rsid w:val="2EA4771D"/>
    <w:rsid w:val="2F520F27"/>
    <w:rsid w:val="2FD8767E"/>
    <w:rsid w:val="2FF93E7A"/>
    <w:rsid w:val="31163769"/>
    <w:rsid w:val="31832E12"/>
    <w:rsid w:val="31B732C3"/>
    <w:rsid w:val="32A1627D"/>
    <w:rsid w:val="33260700"/>
    <w:rsid w:val="333C7F24"/>
    <w:rsid w:val="333D3C9C"/>
    <w:rsid w:val="339B5162"/>
    <w:rsid w:val="348524E3"/>
    <w:rsid w:val="34DF16EF"/>
    <w:rsid w:val="354E1250"/>
    <w:rsid w:val="3577501F"/>
    <w:rsid w:val="358E6037"/>
    <w:rsid w:val="36525CB0"/>
    <w:rsid w:val="3656754F"/>
    <w:rsid w:val="366854D4"/>
    <w:rsid w:val="36716136"/>
    <w:rsid w:val="36AC3612"/>
    <w:rsid w:val="36F1624C"/>
    <w:rsid w:val="37991DE9"/>
    <w:rsid w:val="37B0704E"/>
    <w:rsid w:val="37E96877"/>
    <w:rsid w:val="38172D0E"/>
    <w:rsid w:val="38C369F1"/>
    <w:rsid w:val="38F372D7"/>
    <w:rsid w:val="395064D7"/>
    <w:rsid w:val="39974106"/>
    <w:rsid w:val="39A93E39"/>
    <w:rsid w:val="3A1D70AA"/>
    <w:rsid w:val="3A3A65D2"/>
    <w:rsid w:val="3A561988"/>
    <w:rsid w:val="3B6B690D"/>
    <w:rsid w:val="3B860E72"/>
    <w:rsid w:val="3B952CE7"/>
    <w:rsid w:val="3BFF184D"/>
    <w:rsid w:val="3CB63F34"/>
    <w:rsid w:val="3CDF5789"/>
    <w:rsid w:val="3CEB6517"/>
    <w:rsid w:val="3CFB6595"/>
    <w:rsid w:val="3CFD6BB7"/>
    <w:rsid w:val="3D34475C"/>
    <w:rsid w:val="3E3C01FF"/>
    <w:rsid w:val="3FA4757D"/>
    <w:rsid w:val="3FE9293F"/>
    <w:rsid w:val="405A4224"/>
    <w:rsid w:val="407A652F"/>
    <w:rsid w:val="40FE0F0E"/>
    <w:rsid w:val="415648A7"/>
    <w:rsid w:val="415C23B6"/>
    <w:rsid w:val="4194717D"/>
    <w:rsid w:val="427A5715"/>
    <w:rsid w:val="433C5D1E"/>
    <w:rsid w:val="43D9531B"/>
    <w:rsid w:val="44093E52"/>
    <w:rsid w:val="44107006"/>
    <w:rsid w:val="44920CB0"/>
    <w:rsid w:val="454C4C9E"/>
    <w:rsid w:val="45726E52"/>
    <w:rsid w:val="45A00D58"/>
    <w:rsid w:val="45D87F80"/>
    <w:rsid w:val="460F14C8"/>
    <w:rsid w:val="463158E2"/>
    <w:rsid w:val="46637C62"/>
    <w:rsid w:val="46933C70"/>
    <w:rsid w:val="478B4B7E"/>
    <w:rsid w:val="48F618EF"/>
    <w:rsid w:val="494E5765"/>
    <w:rsid w:val="49A81A17"/>
    <w:rsid w:val="4A3E412A"/>
    <w:rsid w:val="4A722025"/>
    <w:rsid w:val="4B896DF6"/>
    <w:rsid w:val="4C20442F"/>
    <w:rsid w:val="4C561BFF"/>
    <w:rsid w:val="4CB27A82"/>
    <w:rsid w:val="4CC0735A"/>
    <w:rsid w:val="4D096C71"/>
    <w:rsid w:val="4D66647C"/>
    <w:rsid w:val="4DC92292"/>
    <w:rsid w:val="4E50267E"/>
    <w:rsid w:val="4E6B74B7"/>
    <w:rsid w:val="4ED65279"/>
    <w:rsid w:val="4F18763F"/>
    <w:rsid w:val="4F2D1733"/>
    <w:rsid w:val="4FBF3F5F"/>
    <w:rsid w:val="4FF27357"/>
    <w:rsid w:val="500261D8"/>
    <w:rsid w:val="50610B72"/>
    <w:rsid w:val="509B2FD7"/>
    <w:rsid w:val="515A3F3F"/>
    <w:rsid w:val="51D376E3"/>
    <w:rsid w:val="523676EA"/>
    <w:rsid w:val="524F1A19"/>
    <w:rsid w:val="53220A8C"/>
    <w:rsid w:val="53275046"/>
    <w:rsid w:val="543C3DD0"/>
    <w:rsid w:val="549E2395"/>
    <w:rsid w:val="54EB7CA8"/>
    <w:rsid w:val="54F75F49"/>
    <w:rsid w:val="551F0D2D"/>
    <w:rsid w:val="558A3ECB"/>
    <w:rsid w:val="55EF7BB3"/>
    <w:rsid w:val="55F20E2B"/>
    <w:rsid w:val="566D64C3"/>
    <w:rsid w:val="56737851"/>
    <w:rsid w:val="5680683F"/>
    <w:rsid w:val="568D26C1"/>
    <w:rsid w:val="56951575"/>
    <w:rsid w:val="56F815DC"/>
    <w:rsid w:val="57711FE2"/>
    <w:rsid w:val="57BD0D84"/>
    <w:rsid w:val="58022C3B"/>
    <w:rsid w:val="582708F3"/>
    <w:rsid w:val="58F702C5"/>
    <w:rsid w:val="59907EED"/>
    <w:rsid w:val="59CA59DA"/>
    <w:rsid w:val="5A3162D4"/>
    <w:rsid w:val="5A715E56"/>
    <w:rsid w:val="5AC02939"/>
    <w:rsid w:val="5B97061C"/>
    <w:rsid w:val="5C02145B"/>
    <w:rsid w:val="5C2B04AE"/>
    <w:rsid w:val="5C594DF3"/>
    <w:rsid w:val="5CF52D6E"/>
    <w:rsid w:val="5D042FB1"/>
    <w:rsid w:val="5DA87DE0"/>
    <w:rsid w:val="5DCA09A3"/>
    <w:rsid w:val="5DFE5C52"/>
    <w:rsid w:val="5E370D27"/>
    <w:rsid w:val="5E6301AB"/>
    <w:rsid w:val="5E8D407E"/>
    <w:rsid w:val="5EA507C4"/>
    <w:rsid w:val="5EBE2EAC"/>
    <w:rsid w:val="5ED13367"/>
    <w:rsid w:val="5F213A10"/>
    <w:rsid w:val="5F8C5DB5"/>
    <w:rsid w:val="5F93076B"/>
    <w:rsid w:val="602C2F4B"/>
    <w:rsid w:val="60675D3C"/>
    <w:rsid w:val="6077565B"/>
    <w:rsid w:val="60C97FB7"/>
    <w:rsid w:val="60D507EB"/>
    <w:rsid w:val="61137C66"/>
    <w:rsid w:val="61483E9A"/>
    <w:rsid w:val="61D92AF5"/>
    <w:rsid w:val="627209BD"/>
    <w:rsid w:val="6350271F"/>
    <w:rsid w:val="643248A8"/>
    <w:rsid w:val="64B22605"/>
    <w:rsid w:val="65B337C6"/>
    <w:rsid w:val="66173D55"/>
    <w:rsid w:val="661E1587"/>
    <w:rsid w:val="661E50E3"/>
    <w:rsid w:val="661F0E5C"/>
    <w:rsid w:val="66452F0C"/>
    <w:rsid w:val="664B1C51"/>
    <w:rsid w:val="6667362D"/>
    <w:rsid w:val="66DE2AC5"/>
    <w:rsid w:val="66F67E0E"/>
    <w:rsid w:val="671D4BFD"/>
    <w:rsid w:val="672C3830"/>
    <w:rsid w:val="67670D0C"/>
    <w:rsid w:val="68295FC1"/>
    <w:rsid w:val="68365066"/>
    <w:rsid w:val="689A6E14"/>
    <w:rsid w:val="69C06F03"/>
    <w:rsid w:val="69E314DA"/>
    <w:rsid w:val="69F446AA"/>
    <w:rsid w:val="6A445335"/>
    <w:rsid w:val="6A6715C4"/>
    <w:rsid w:val="6A793230"/>
    <w:rsid w:val="6B36165F"/>
    <w:rsid w:val="6B8A4FC9"/>
    <w:rsid w:val="6BD87931"/>
    <w:rsid w:val="6C0C363E"/>
    <w:rsid w:val="6C2347F8"/>
    <w:rsid w:val="6C553829"/>
    <w:rsid w:val="6CCD1611"/>
    <w:rsid w:val="6CE26D5D"/>
    <w:rsid w:val="6D9A2F35"/>
    <w:rsid w:val="6DB30807"/>
    <w:rsid w:val="6E1F1379"/>
    <w:rsid w:val="6EAF6227"/>
    <w:rsid w:val="6EEA194B"/>
    <w:rsid w:val="6F4D07E7"/>
    <w:rsid w:val="703561B0"/>
    <w:rsid w:val="70626755"/>
    <w:rsid w:val="707458D8"/>
    <w:rsid w:val="70B054D2"/>
    <w:rsid w:val="723B0DCB"/>
    <w:rsid w:val="7258372B"/>
    <w:rsid w:val="726245AA"/>
    <w:rsid w:val="727F515C"/>
    <w:rsid w:val="72E3289C"/>
    <w:rsid w:val="736305DA"/>
    <w:rsid w:val="7386251A"/>
    <w:rsid w:val="73AD5CF9"/>
    <w:rsid w:val="73D019E7"/>
    <w:rsid w:val="73D6524F"/>
    <w:rsid w:val="74F87447"/>
    <w:rsid w:val="752C70F1"/>
    <w:rsid w:val="7530098F"/>
    <w:rsid w:val="76987E92"/>
    <w:rsid w:val="777803CC"/>
    <w:rsid w:val="7930196F"/>
    <w:rsid w:val="79B3393D"/>
    <w:rsid w:val="7A293BFF"/>
    <w:rsid w:val="7AC53928"/>
    <w:rsid w:val="7AE219CA"/>
    <w:rsid w:val="7B933A26"/>
    <w:rsid w:val="7BF73FB5"/>
    <w:rsid w:val="7C4B2553"/>
    <w:rsid w:val="7CC77E2B"/>
    <w:rsid w:val="7D33726F"/>
    <w:rsid w:val="7D8E0949"/>
    <w:rsid w:val="7F06435D"/>
    <w:rsid w:val="7F0D7F93"/>
    <w:rsid w:val="7F3C0728"/>
    <w:rsid w:val="7F442849"/>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character" w:customStyle="1" w:styleId="27">
    <w:name w:val="font51"/>
    <w:basedOn w:val="11"/>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5096</Words>
  <Characters>5307</Characters>
  <Lines>0</Lines>
  <Paragraphs>0</Paragraphs>
  <TotalTime>14</TotalTime>
  <ScaleCrop>false</ScaleCrop>
  <LinksUpToDate>false</LinksUpToDate>
  <CharactersWithSpaces>5413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2025-12-13T02:35:00Z</cp:lastPrinted>
  <dcterms:modified xsi:type="dcterms:W3CDTF">2026-03-05T03:37:37Z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