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2026年二季度化工品采购项目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邀请函（一）</w:t>
      </w:r>
    </w:p>
    <w:p w14:paraId="1EC36912">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采购化工品若干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40" w:lineRule="exact"/>
        <w:ind w:firstLine="562" w:firstLineChars="200"/>
        <w:jc w:val="both"/>
        <w:rPr>
          <w:rFonts w:hint="eastAsia" w:ascii="仿宋" w:hAnsi="仿宋" w:eastAsia="仿宋" w:cs="仿宋"/>
          <w:b/>
          <w:bCs/>
          <w:color w:val="auto"/>
          <w:sz w:val="28"/>
          <w:szCs w:val="28"/>
          <w:highlight w:val="none"/>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14:paraId="5DA47F05">
      <w:pPr>
        <w:pageBreakBefore w:val="0"/>
        <w:widowControl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33795776"/>
      <w:bookmarkStart w:id="5" w:name="_Toc14565"/>
      <w:bookmarkStart w:id="6" w:name="_Toc11471"/>
      <w:bookmarkStart w:id="7" w:name="_Toc7037"/>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二</w:t>
      </w:r>
    </w:p>
    <w:p w14:paraId="29D945B0">
      <w:pPr>
        <w:pageBreakBefore w:val="0"/>
        <w:widowControl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highlight w:val="none"/>
          <w:lang w:val="en-US" w:eastAsia="zh-CN"/>
        </w:rPr>
      </w:pPr>
      <w:bookmarkStart w:id="210" w:name="_GoBack"/>
      <w:bookmarkEnd w:id="210"/>
      <w:r>
        <w:rPr>
          <w:rFonts w:hint="eastAsia" w:ascii="仿宋" w:hAnsi="仿宋" w:eastAsia="仿宋" w:cs="仿宋"/>
          <w:color w:val="auto"/>
          <w:sz w:val="28"/>
          <w:szCs w:val="28"/>
          <w:highlight w:val="none"/>
          <w:lang w:val="en-US" w:eastAsia="zh-CN"/>
        </w:rPr>
        <w:t>季度化工品（一）采购项目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14:paraId="11214224">
      <w:pPr>
        <w:pageBreakBefore w:val="0"/>
        <w:widowControl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合同签订后，每月分批供货，供货期至2026年6月30日止。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14:paraId="774E62B6">
      <w:pPr>
        <w:pageBreakBefore w:val="0"/>
        <w:widowControl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w:t>
      </w:r>
      <w:r>
        <w:rPr>
          <w:rFonts w:hint="eastAsia" w:ascii="仿宋" w:hAnsi="仿宋" w:eastAsia="仿宋" w:cs="仿宋"/>
          <w:b w:val="0"/>
          <w:bCs w:val="0"/>
          <w:sz w:val="28"/>
          <w:szCs w:val="28"/>
          <w:highlight w:val="none"/>
          <w:lang w:val="en-US" w:eastAsia="zh-CN"/>
        </w:rPr>
        <w:t>硅酸钠60吨、碳酸钠10吨、硫化钠10吨、氯化铵32吨、柠檬酸1吨。</w:t>
      </w:r>
    </w:p>
    <w:p w14:paraId="70B87450">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14:paraId="448A8FFB">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14:paraId="4C4300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硅酸钠：</w:t>
      </w:r>
      <w:r>
        <w:rPr>
          <w:rFonts w:hint="eastAsia" w:ascii="仿宋" w:hAnsi="仿宋" w:eastAsia="仿宋" w:cs="仿宋"/>
          <w:b w:val="0"/>
          <w:bCs w:val="0"/>
          <w:sz w:val="28"/>
          <w:szCs w:val="28"/>
          <w:highlight w:val="none"/>
          <w:lang w:eastAsia="zh-CN"/>
        </w:rPr>
        <w:t>按</w:t>
      </w:r>
      <w:r>
        <w:rPr>
          <w:rFonts w:hint="eastAsia" w:ascii="仿宋" w:hAnsi="仿宋" w:eastAsia="仿宋" w:cs="仿宋"/>
          <w:sz w:val="28"/>
          <w:szCs w:val="28"/>
          <w:highlight w:val="none"/>
        </w:rPr>
        <w:t>GB/T4209-2008</w:t>
      </w:r>
      <w:r>
        <w:rPr>
          <w:rFonts w:hint="eastAsia" w:ascii="仿宋" w:hAnsi="仿宋" w:eastAsia="仿宋" w:cs="仿宋"/>
          <w:b w:val="0"/>
          <w:bCs w:val="0"/>
          <w:sz w:val="28"/>
          <w:szCs w:val="28"/>
          <w:highlight w:val="none"/>
        </w:rPr>
        <w:t>标准</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lang w:val="en-US" w:eastAsia="zh-CN"/>
        </w:rPr>
        <w:t>。</w:t>
      </w:r>
    </w:p>
    <w:p w14:paraId="6FC8AD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2</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碳酸钠：按</w:t>
      </w:r>
      <w:r>
        <w:rPr>
          <w:rStyle w:val="11"/>
          <w:rFonts w:hint="eastAsia" w:ascii="仿宋" w:hAnsi="仿宋" w:eastAsia="仿宋" w:cs="仿宋"/>
          <w:b w:val="0"/>
          <w:bCs/>
          <w:i w:val="0"/>
          <w:iCs w:val="0"/>
          <w:caps w:val="0"/>
          <w:color w:val="000000"/>
          <w:spacing w:val="0"/>
          <w:sz w:val="28"/>
          <w:szCs w:val="28"/>
          <w:highlight w:val="none"/>
          <w:shd w:val="clear" w:fill="FFFFFF"/>
        </w:rPr>
        <w:t>GB/T 210-2022</w:t>
      </w:r>
      <w:r>
        <w:rPr>
          <w:rFonts w:hint="eastAsia" w:ascii="仿宋" w:hAnsi="仿宋" w:eastAsia="仿宋" w:cs="仿宋"/>
          <w:b w:val="0"/>
          <w:bCs w:val="0"/>
          <w:sz w:val="28"/>
          <w:szCs w:val="28"/>
          <w:highlight w:val="none"/>
        </w:rPr>
        <w:t>标准</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98.80</w:t>
      </w:r>
      <w:r>
        <w:rPr>
          <w:rFonts w:hint="eastAsia" w:ascii="仿宋" w:hAnsi="仿宋" w:eastAsia="仿宋" w:cs="仿宋"/>
          <w:b w:val="0"/>
          <w:bCs w:val="0"/>
          <w:sz w:val="28"/>
          <w:szCs w:val="28"/>
          <w:highlight w:val="none"/>
        </w:rPr>
        <w:t>%</w:t>
      </w:r>
    </w:p>
    <w:p w14:paraId="31018E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硫化钠：</w:t>
      </w:r>
      <w:r>
        <w:rPr>
          <w:rFonts w:hint="eastAsia" w:ascii="仿宋" w:hAnsi="仿宋" w:eastAsia="仿宋" w:cs="仿宋"/>
          <w:b w:val="0"/>
          <w:bCs w:val="0"/>
          <w:sz w:val="28"/>
          <w:szCs w:val="28"/>
          <w:highlight w:val="none"/>
        </w:rPr>
        <w:t>按国标GB10500-2009标准执行，含量≥60%</w:t>
      </w:r>
      <w:r>
        <w:rPr>
          <w:rFonts w:hint="eastAsia" w:ascii="仿宋" w:hAnsi="仿宋" w:eastAsia="仿宋" w:cs="仿宋"/>
          <w:b w:val="0"/>
          <w:bCs w:val="0"/>
          <w:sz w:val="28"/>
          <w:szCs w:val="28"/>
          <w:highlight w:val="none"/>
          <w:lang w:eastAsia="zh-CN"/>
        </w:rPr>
        <w:t>、</w:t>
      </w:r>
      <w:r>
        <w:rPr>
          <w:rFonts w:hint="eastAsia" w:ascii="仿宋" w:hAnsi="仿宋" w:eastAsia="仿宋" w:cs="仿宋"/>
          <w:b/>
          <w:bCs/>
          <w:sz w:val="28"/>
          <w:szCs w:val="28"/>
          <w:highlight w:val="none"/>
          <w:lang w:val="en-US" w:eastAsia="zh-CN"/>
        </w:rPr>
        <w:t>含铁≤20ppm。</w:t>
      </w:r>
    </w:p>
    <w:p w14:paraId="2147B8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硫化钠：</w:t>
      </w:r>
      <w:r>
        <w:rPr>
          <w:rFonts w:hint="eastAsia" w:ascii="仿宋" w:hAnsi="仿宋" w:eastAsia="仿宋" w:cs="仿宋"/>
          <w:b w:val="0"/>
          <w:bCs w:val="0"/>
          <w:sz w:val="28"/>
          <w:szCs w:val="28"/>
          <w:highlight w:val="none"/>
        </w:rPr>
        <w:t>按国标GB10500-2009标准执行，含量≥60%</w:t>
      </w:r>
      <w:r>
        <w:rPr>
          <w:rFonts w:hint="eastAsia" w:ascii="仿宋" w:hAnsi="仿宋" w:eastAsia="仿宋" w:cs="仿宋"/>
          <w:b w:val="0"/>
          <w:bCs w:val="0"/>
          <w:sz w:val="28"/>
          <w:szCs w:val="28"/>
          <w:highlight w:val="none"/>
          <w:lang w:eastAsia="zh-CN"/>
        </w:rPr>
        <w:t>、</w:t>
      </w:r>
      <w:r>
        <w:rPr>
          <w:rFonts w:hint="eastAsia" w:ascii="仿宋" w:hAnsi="仿宋" w:eastAsia="仿宋" w:cs="仿宋"/>
          <w:b/>
          <w:bCs/>
          <w:sz w:val="28"/>
          <w:szCs w:val="28"/>
          <w:highlight w:val="none"/>
          <w:lang w:val="en-US" w:eastAsia="zh-CN"/>
        </w:rPr>
        <w:t>含铁100-120ppm。</w:t>
      </w:r>
    </w:p>
    <w:p w14:paraId="242FF1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color w:val="auto"/>
          <w:sz w:val="28"/>
          <w:szCs w:val="28"/>
          <w:lang w:val="en-US" w:eastAsia="zh-CN"/>
        </w:rPr>
        <w:t>（5）食品级一水柠檬酸：按GB1886.235-2016标准执行。</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p w14:paraId="44B19A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sz w:val="28"/>
          <w:szCs w:val="28"/>
          <w:highlight w:val="none"/>
          <w:lang w:val="en-US" w:eastAsia="zh-CN"/>
        </w:rPr>
        <w:t>(6）氯化铵：</w:t>
      </w:r>
      <w:r>
        <w:rPr>
          <w:rFonts w:hint="eastAsia" w:ascii="仿宋" w:hAnsi="仿宋" w:eastAsia="仿宋" w:cs="仿宋"/>
          <w:b w:val="0"/>
          <w:bCs/>
          <w:sz w:val="28"/>
          <w:szCs w:val="28"/>
          <w:highlight w:val="none"/>
          <w:lang w:eastAsia="zh-CN"/>
        </w:rPr>
        <w:t>按</w:t>
      </w:r>
      <w:r>
        <w:rPr>
          <w:rFonts w:hint="eastAsia" w:ascii="仿宋" w:hAnsi="仿宋" w:eastAsia="仿宋" w:cs="仿宋"/>
          <w:b w:val="0"/>
          <w:bCs/>
          <w:sz w:val="28"/>
          <w:szCs w:val="28"/>
          <w:highlight w:val="none"/>
        </w:rPr>
        <w:t xml:space="preserve"> </w:t>
      </w:r>
      <w:r>
        <w:rPr>
          <w:rFonts w:hint="eastAsia" w:ascii="仿宋" w:hAnsi="仿宋" w:eastAsia="仿宋" w:cs="仿宋"/>
          <w:b w:val="0"/>
          <w:bCs/>
          <w:sz w:val="28"/>
          <w:szCs w:val="28"/>
          <w:highlight w:val="none"/>
          <w:lang w:val="en-US" w:eastAsia="zh-CN"/>
        </w:rPr>
        <w:t>GB2946-2018农业用</w:t>
      </w:r>
      <w:r>
        <w:rPr>
          <w:rFonts w:hint="eastAsia" w:ascii="仿宋" w:hAnsi="仿宋" w:eastAsia="仿宋" w:cs="仿宋"/>
          <w:b w:val="0"/>
          <w:bCs/>
          <w:sz w:val="28"/>
          <w:szCs w:val="28"/>
          <w:highlight w:val="none"/>
        </w:rPr>
        <w:t>标准执行</w:t>
      </w:r>
      <w:r>
        <w:rPr>
          <w:rFonts w:hint="eastAsia" w:ascii="仿宋" w:hAnsi="仿宋" w:eastAsia="仿宋" w:cs="仿宋"/>
          <w:b w:val="0"/>
          <w:bCs/>
          <w:color w:val="000000"/>
          <w:sz w:val="28"/>
          <w:szCs w:val="28"/>
          <w:highlight w:val="none"/>
          <w:lang w:val="en-US" w:eastAsia="zh-CN"/>
        </w:rPr>
        <w:t>。</w:t>
      </w:r>
    </w:p>
    <w:p w14:paraId="0B4DFD63">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14196"/>
      <w:bookmarkStart w:id="9" w:name="_Toc29895"/>
      <w:bookmarkStart w:id="10" w:name="_Toc33795778"/>
      <w:bookmarkStart w:id="11" w:name="_Toc14688"/>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14:paraId="37DA531E">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14:paraId="54A4689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供应商须为中华人民共和国境内依法注册的法人或者其他组织，有能力完成本项目的厂家或经销商，具备合法的营业执照；</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业绩要求：</w:t>
      </w:r>
      <w:r>
        <w:rPr>
          <w:rFonts w:hint="eastAsia" w:ascii="仿宋" w:hAnsi="仿宋" w:eastAsia="仿宋" w:cs="仿宋"/>
          <w:color w:val="auto"/>
          <w:sz w:val="28"/>
          <w:szCs w:val="28"/>
          <w:highlight w:val="none"/>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14:paraId="1782172A">
      <w:pPr>
        <w:pageBreakBefore w:val="0"/>
        <w:kinsoku/>
        <w:wordWrap/>
        <w:overflowPunct/>
        <w:topLinePunct w:val="0"/>
        <w:autoSpaceDE/>
        <w:autoSpaceDN/>
        <w:bidi w:val="0"/>
        <w:snapToGrid/>
        <w:spacing w:line="44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152042318"/>
      <w:bookmarkStart w:id="13" w:name="_Toc361508598"/>
      <w:bookmarkStart w:id="14" w:name="_Toc144974510"/>
      <w:bookmarkStart w:id="15" w:name="_Toc247527567"/>
      <w:bookmarkStart w:id="16" w:name="_Toc300834963"/>
      <w:bookmarkStart w:id="17" w:name="_Toc25772"/>
      <w:bookmarkStart w:id="18" w:name="_Toc369531529"/>
      <w:bookmarkStart w:id="19" w:name="_Toc152045542"/>
      <w:bookmarkStart w:id="20" w:name="_Toc352691486"/>
      <w:bookmarkStart w:id="21" w:name="_Toc384308223"/>
      <w:bookmarkStart w:id="22" w:name="_Toc247513966"/>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9531530"/>
      <w:bookmarkStart w:id="25" w:name="_Toc352691487"/>
      <w:bookmarkStart w:id="26" w:name="_Toc384308224"/>
      <w:bookmarkStart w:id="27" w:name="_Toc152045543"/>
      <w:bookmarkStart w:id="28" w:name="_Toc144974511"/>
      <w:bookmarkStart w:id="29" w:name="_Toc247513967"/>
      <w:bookmarkStart w:id="30" w:name="_Toc247527568"/>
      <w:bookmarkStart w:id="31" w:name="_Toc15242"/>
      <w:bookmarkStart w:id="32" w:name="_Toc152042319"/>
      <w:bookmarkStart w:id="33" w:name="_Toc361508599"/>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0.2万元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384308227"/>
      <w:bookmarkStart w:id="35" w:name="_Toc369531533"/>
      <w:bookmarkStart w:id="36" w:name="_Toc352691490"/>
      <w:bookmarkStart w:id="37" w:name="_Toc361508602"/>
      <w:bookmarkStart w:id="38" w:name="_Toc29025"/>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152045546"/>
      <w:bookmarkStart w:id="40" w:name="_Toc247527571"/>
      <w:bookmarkStart w:id="41" w:name="_Toc247513970"/>
      <w:bookmarkStart w:id="42" w:name="_Toc369531534"/>
      <w:bookmarkStart w:id="43" w:name="_Toc384308228"/>
      <w:bookmarkStart w:id="44" w:name="_Toc352691491"/>
      <w:bookmarkStart w:id="45" w:name="_Toc152042322"/>
      <w:bookmarkStart w:id="46" w:name="_Toc361508603"/>
      <w:bookmarkStart w:id="47" w:name="_Toc300834967"/>
      <w:bookmarkStart w:id="48" w:name="_Toc14751"/>
      <w:bookmarkStart w:id="49" w:name="_Toc144974514"/>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152042323"/>
      <w:bookmarkStart w:id="51" w:name="_Toc247527572"/>
      <w:bookmarkStart w:id="52" w:name="_Toc384308229"/>
      <w:bookmarkStart w:id="53" w:name="_Toc352691492"/>
      <w:bookmarkStart w:id="54" w:name="_Toc361508604"/>
      <w:bookmarkStart w:id="55" w:name="_Toc17952"/>
      <w:bookmarkStart w:id="56" w:name="_Toc152045547"/>
      <w:bookmarkStart w:id="57" w:name="_Toc300834968"/>
      <w:bookmarkStart w:id="58" w:name="_Toc247513971"/>
      <w:bookmarkStart w:id="59" w:name="_Toc369531535"/>
      <w:bookmarkStart w:id="60" w:name="_Toc144974515"/>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14:paraId="56AE7978">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1495D0E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14:paraId="4F81DA31">
      <w:pPr>
        <w:pStyle w:val="3"/>
        <w:pageBreakBefore w:val="0"/>
        <w:kinsoku/>
        <w:wordWrap/>
        <w:overflowPunct/>
        <w:topLinePunct w:val="0"/>
        <w:autoSpaceDE/>
        <w:autoSpaceDN/>
        <w:bidi w:val="0"/>
        <w:snapToGrid/>
        <w:spacing w:before="0" w:after="0" w:line="440" w:lineRule="exact"/>
        <w:ind w:left="0" w:firstLine="280" w:firstLineChars="100"/>
        <w:jc w:val="both"/>
        <w:rPr>
          <w:rFonts w:hint="eastAsia" w:ascii="仿宋" w:hAnsi="仿宋" w:eastAsia="仿宋" w:cs="仿宋"/>
          <w:color w:val="auto"/>
          <w:sz w:val="28"/>
          <w:szCs w:val="28"/>
          <w:highlight w:val="none"/>
        </w:rPr>
      </w:pPr>
      <w:bookmarkStart w:id="61" w:name="_Toc28216"/>
      <w:bookmarkStart w:id="62" w:name="_Toc24514"/>
      <w:bookmarkStart w:id="63" w:name="_Toc33795794"/>
      <w:bookmarkStart w:id="64" w:name="_Toc218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应按下列规定提供相关的证明材料，以证明其满足资质、财务、业绩、信誉要求。</w:t>
      </w:r>
    </w:p>
    <w:p w14:paraId="78EAC8A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基本情况表”应附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资格或者资质证书副本等材料的复印件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为企业的，应提交营业执照复印件；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为依法允许经营的事业单位的，应提交事业单</w:t>
      </w:r>
    </w:p>
    <w:p w14:paraId="74F1ED1B">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“近年完成的类似项目情况表”应附</w:t>
      </w:r>
      <w:r>
        <w:rPr>
          <w:rFonts w:hint="eastAsia" w:ascii="仿宋" w:hAnsi="仿宋" w:eastAsia="仿宋" w:cs="仿宋"/>
          <w:color w:val="auto"/>
          <w:sz w:val="28"/>
          <w:szCs w:val="28"/>
          <w:highlight w:val="none"/>
          <w:lang w:val="en-US" w:eastAsia="zh-CN"/>
        </w:rPr>
        <w:t>从2023年5月至今的</w:t>
      </w:r>
      <w:r>
        <w:rPr>
          <w:rFonts w:hint="eastAsia" w:ascii="仿宋" w:hAnsi="仿宋" w:eastAsia="仿宋" w:cs="仿宋"/>
          <w:color w:val="auto"/>
          <w:sz w:val="28"/>
          <w:szCs w:val="28"/>
          <w:highlight w:val="none"/>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“近年发生的诉讼及仲裁情况”应说明相关情况，并附</w:t>
      </w:r>
      <w:r>
        <w:rPr>
          <w:rFonts w:hint="eastAsia" w:ascii="仿宋" w:hAnsi="仿宋" w:eastAsia="仿宋" w:cs="仿宋"/>
          <w:color w:val="auto"/>
          <w:sz w:val="28"/>
          <w:szCs w:val="28"/>
          <w:highlight w:val="none"/>
          <w:lang w:val="en-US" w:eastAsia="zh-CN"/>
        </w:rPr>
        <w:t>2022年5月至今的</w:t>
      </w:r>
      <w:r>
        <w:rPr>
          <w:rFonts w:hint="eastAsia" w:ascii="仿宋" w:hAnsi="仿宋" w:eastAsia="仿宋" w:cs="仿宋"/>
          <w:color w:val="auto"/>
          <w:sz w:val="28"/>
          <w:szCs w:val="28"/>
          <w:highlight w:val="none"/>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响应文件提交截止时间：2026年3月13日13时（北京时间）；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B6DF921">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2026年03月13日13时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719500D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247527628"/>
      <w:bookmarkStart w:id="66" w:name="_Toc247514027"/>
      <w:bookmarkStart w:id="67" w:name="_Toc2907"/>
      <w:bookmarkStart w:id="68" w:name="_Toc152045603"/>
      <w:bookmarkStart w:id="69" w:name="_Toc152042380"/>
      <w:bookmarkStart w:id="70" w:name="_Toc369531582"/>
      <w:bookmarkStart w:id="71" w:name="_Toc384308277"/>
      <w:bookmarkStart w:id="72" w:name="_Toc300835013"/>
      <w:bookmarkStart w:id="73" w:name="_Toc361508651"/>
      <w:bookmarkStart w:id="74" w:name="_Toc144974570"/>
      <w:bookmarkStart w:id="75" w:name="_Toc352691538"/>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33795835"/>
      <w:bookmarkStart w:id="77" w:name="_Toc16955"/>
      <w:bookmarkStart w:id="78" w:name="_Toc13563"/>
      <w:bookmarkStart w:id="79" w:name="_Toc29291"/>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366"/>
      <w:bookmarkStart w:id="81" w:name="_Toc33795836"/>
      <w:bookmarkStart w:id="82" w:name="_Toc32669"/>
      <w:bookmarkStart w:id="83" w:name="_Toc1525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完成评标后，应当向</w:t>
      </w:r>
      <w:r>
        <w:rPr>
          <w:rFonts w:hint="eastAsia" w:ascii="仿宋" w:hAnsi="仿宋" w:eastAsia="仿宋" w:cs="仿宋"/>
          <w:color w:val="auto"/>
          <w:sz w:val="28"/>
          <w:szCs w:val="28"/>
          <w:highlight w:val="none"/>
          <w:lang w:val="en-US" w:eastAsia="zh-CN"/>
        </w:rPr>
        <w:t>招标办公室</w:t>
      </w:r>
      <w:r>
        <w:rPr>
          <w:rFonts w:hint="eastAsia" w:ascii="仿宋" w:hAnsi="仿宋" w:eastAsia="仿宋" w:cs="仿宋"/>
          <w:color w:val="auto"/>
          <w:sz w:val="28"/>
          <w:szCs w:val="28"/>
          <w:highlight w:val="none"/>
        </w:rPr>
        <w:t>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highlight w:val="none"/>
        </w:rPr>
      </w:pPr>
      <w:bookmarkStart w:id="84" w:name="_Toc8518"/>
      <w:bookmarkStart w:id="85" w:name="_Toc9481"/>
      <w:bookmarkStart w:id="86" w:name="_Toc33795807"/>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87" w:name="_Toc30852"/>
      <w:bookmarkStart w:id="88" w:name="_Toc33795808"/>
      <w:bookmarkStart w:id="89" w:name="_Toc16094"/>
      <w:bookmarkStart w:id="90" w:name="_Toc2109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91" w:name="_Toc19079"/>
      <w:bookmarkStart w:id="92" w:name="_Toc7018"/>
      <w:bookmarkStart w:id="93" w:name="_Toc33795809"/>
      <w:bookmarkStart w:id="94" w:name="_Toc1037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352691505"/>
      <w:bookmarkStart w:id="96" w:name="_Toc247527586"/>
      <w:bookmarkStart w:id="97" w:name="_Toc300834982"/>
      <w:bookmarkStart w:id="98" w:name="_Toc369531549"/>
      <w:bookmarkStart w:id="99" w:name="_Toc247513985"/>
      <w:bookmarkStart w:id="100" w:name="_Toc384308243"/>
      <w:bookmarkStart w:id="101" w:name="_Toc144974529"/>
      <w:bookmarkStart w:id="102" w:name="_Toc152042337"/>
      <w:bookmarkStart w:id="103" w:name="_Toc30095"/>
      <w:bookmarkStart w:id="104" w:name="_Toc361508618"/>
      <w:bookmarkStart w:id="105" w:name="_Toc152045561"/>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14:paraId="6516C05B">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06" w:name="_Toc25590"/>
      <w:bookmarkStart w:id="107" w:name="_Toc33795810"/>
      <w:bookmarkStart w:id="108" w:name="_Toc28756"/>
      <w:bookmarkStart w:id="109" w:name="_Toc2164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14:paraId="37470340">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14:paraId="32C19CE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14:paraId="7115E858">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14" w:name="_Toc31681"/>
      <w:bookmarkStart w:id="115" w:name="_Toc10813"/>
      <w:bookmarkStart w:id="116" w:name="_Toc33795812"/>
      <w:bookmarkStart w:id="117" w:name="_Toc692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14:paraId="3F599C4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300834983"/>
      <w:bookmarkStart w:id="119" w:name="_Toc352691506"/>
      <w:bookmarkStart w:id="120" w:name="_Toc361508619"/>
      <w:bookmarkStart w:id="121" w:name="_Toc5668"/>
      <w:bookmarkStart w:id="122" w:name="_Toc384308244"/>
      <w:bookmarkStart w:id="123" w:name="_Toc36953155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14:paraId="1D715526">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24" w:name="_Toc21613"/>
      <w:bookmarkStart w:id="125" w:name="_Toc33795813"/>
      <w:bookmarkStart w:id="126" w:name="_Toc4342"/>
      <w:bookmarkStart w:id="127" w:name="_Toc3070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14:paraId="6AD00B7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14:paraId="414205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29BA9A4D">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28" w:name="_Toc33795814"/>
      <w:bookmarkStart w:id="129" w:name="_Toc11183"/>
      <w:bookmarkStart w:id="130" w:name="_Toc3671"/>
      <w:bookmarkStart w:id="131" w:name="_Toc1436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14:paraId="5CAEA86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361508622"/>
      <w:bookmarkStart w:id="133" w:name="_Toc384308247"/>
      <w:bookmarkStart w:id="134" w:name="_Toc247527589"/>
      <w:bookmarkStart w:id="135" w:name="_Toc144974532"/>
      <w:bookmarkStart w:id="136" w:name="_Toc152042340"/>
      <w:bookmarkStart w:id="137" w:name="_Toc352691509"/>
      <w:bookmarkStart w:id="138" w:name="_Toc152045564"/>
      <w:bookmarkStart w:id="139" w:name="_Toc247513988"/>
      <w:bookmarkStart w:id="140" w:name="_Toc300834986"/>
      <w:bookmarkStart w:id="141" w:name="_Toc4656"/>
      <w:bookmarkStart w:id="142" w:name="_Toc369531553"/>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152042341"/>
      <w:bookmarkStart w:id="144" w:name="_Toc369531554"/>
      <w:bookmarkStart w:id="145" w:name="_Toc352691510"/>
      <w:bookmarkStart w:id="146" w:name="_Toc384308248"/>
      <w:bookmarkStart w:id="147" w:name="_Toc300834987"/>
      <w:bookmarkStart w:id="148" w:name="_Toc18247"/>
      <w:bookmarkStart w:id="149" w:name="_Toc144974533"/>
      <w:bookmarkStart w:id="150" w:name="_Toc152045565"/>
      <w:bookmarkStart w:id="151" w:name="_Toc247527590"/>
      <w:bookmarkStart w:id="152" w:name="_Toc361508623"/>
      <w:bookmarkStart w:id="153" w:name="_Toc247513989"/>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40DECB4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384308252"/>
      <w:bookmarkStart w:id="155" w:name="_Toc361508627"/>
      <w:bookmarkStart w:id="156" w:name="_Toc24067"/>
      <w:bookmarkStart w:id="157" w:name="_Toc152042344"/>
      <w:bookmarkStart w:id="158" w:name="_Toc152045568"/>
      <w:bookmarkStart w:id="159" w:name="_Toc247513992"/>
      <w:bookmarkStart w:id="160" w:name="_Toc247527593"/>
      <w:bookmarkStart w:id="161" w:name="_Toc300834991"/>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40" w:lineRule="exact"/>
        <w:jc w:val="both"/>
        <w:rPr>
          <w:rFonts w:hint="eastAsia" w:ascii="仿宋" w:hAnsi="仿宋" w:eastAsia="仿宋" w:cs="仿宋"/>
          <w:color w:val="auto"/>
          <w:sz w:val="28"/>
          <w:szCs w:val="28"/>
          <w:highlight w:val="none"/>
        </w:rPr>
      </w:pPr>
      <w:bookmarkStart w:id="163" w:name="_Toc33795815"/>
      <w:bookmarkStart w:id="164" w:name="_Toc14752"/>
      <w:bookmarkStart w:id="165" w:name="_Toc25347"/>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14:paraId="4FC2A52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14:paraId="6F9A454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52691515"/>
      <w:bookmarkStart w:id="167" w:name="_Toc369531559"/>
      <w:bookmarkStart w:id="168" w:name="_Toc13644"/>
      <w:bookmarkStart w:id="169" w:name="_Toc361508628"/>
      <w:bookmarkStart w:id="170" w:name="_Toc384308253"/>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14:paraId="240F81DF">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highlight w:val="none"/>
        </w:rPr>
      </w:pPr>
      <w:bookmarkStart w:id="171" w:name="_Toc33795820"/>
      <w:bookmarkStart w:id="172" w:name="_Toc22294"/>
      <w:bookmarkStart w:id="173" w:name="_Toc24957"/>
      <w:bookmarkStart w:id="174" w:name="_Toc18070"/>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14:paraId="3DC62620">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color w:val="auto"/>
          <w:kern w:val="0"/>
          <w:sz w:val="28"/>
          <w:szCs w:val="28"/>
          <w:highlight w:val="none"/>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2026年03月09日</w:t>
      </w:r>
    </w:p>
    <w:p w14:paraId="5D122DF2">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638E938B">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49BE8163">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2026年二</w:t>
      </w:r>
      <w:r>
        <w:rPr>
          <w:rStyle w:val="11"/>
          <w:rFonts w:hint="eastAsia" w:ascii="方正粗黑宋简体" w:hAnsi="方正粗黑宋简体" w:eastAsia="方正粗黑宋简体" w:cs="方正粗黑宋简体"/>
          <w:b/>
          <w:bCs w:val="0"/>
          <w:i w:val="0"/>
          <w:iCs w:val="0"/>
          <w:caps w:val="0"/>
          <w:color w:val="000000"/>
          <w:spacing w:val="0"/>
          <w:sz w:val="36"/>
          <w:szCs w:val="36"/>
          <w:lang w:val="en-US" w:eastAsia="zh-CN"/>
        </w:rPr>
        <w:t>季度小化工品</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采购项目（一）</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00835211"/>
      <w:bookmarkStart w:id="185" w:name="_Toc152042578"/>
      <w:bookmarkStart w:id="186" w:name="_Toc361508754"/>
      <w:bookmarkStart w:id="187" w:name="_Toc15573"/>
      <w:bookmarkStart w:id="188" w:name="_Toc152045789"/>
      <w:bookmarkStart w:id="189" w:name="_Toc384308377"/>
      <w:bookmarkStart w:id="190" w:name="_Toc369531699"/>
      <w:bookmarkStart w:id="191" w:name="_Toc352691663"/>
      <w:bookmarkStart w:id="192" w:name="_Toc144974858"/>
      <w:bookmarkStart w:id="193" w:name="_Toc247527829"/>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1A1C4A5F">
      <w:pPr>
        <w:pStyle w:val="2"/>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p w14:paraId="2DB4F12F">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 xml:space="preserve">    计量单位：元/吨</w:t>
      </w:r>
    </w:p>
    <w:tbl>
      <w:tblPr>
        <w:tblStyle w:val="9"/>
        <w:tblpPr w:leftFromText="180" w:rightFromText="180" w:vertAnchor="page" w:horzAnchor="page" w:tblpX="1591" w:tblpY="2614"/>
        <w:tblOverlap w:val="never"/>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416"/>
        <w:gridCol w:w="3660"/>
        <w:gridCol w:w="948"/>
        <w:gridCol w:w="840"/>
        <w:gridCol w:w="924"/>
        <w:gridCol w:w="708"/>
      </w:tblGrid>
      <w:tr w14:paraId="024E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14:paraId="0F2E8D7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EC6C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3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E40E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9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7D8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数量（约）</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16F6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14:paraId="2C27D9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金额</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7094C3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备注  </w:t>
            </w:r>
          </w:p>
        </w:tc>
      </w:tr>
      <w:tr w14:paraId="4C10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64A98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402984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硅酸钠</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7AADE96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val="0"/>
                <w:sz w:val="28"/>
                <w:szCs w:val="28"/>
                <w:highlight w:val="none"/>
                <w:lang w:val="en-US"/>
              </w:rPr>
            </w:pPr>
            <w:r>
              <w:rPr>
                <w:rFonts w:hint="eastAsia" w:ascii="仿宋" w:hAnsi="仿宋" w:eastAsia="仿宋" w:cs="仿宋"/>
                <w:b w:val="0"/>
                <w:bCs w:val="0"/>
                <w:sz w:val="28"/>
                <w:szCs w:val="28"/>
                <w:highlight w:val="none"/>
                <w:lang w:eastAsia="zh-CN"/>
              </w:rPr>
              <w:t>按</w:t>
            </w:r>
            <w:r>
              <w:rPr>
                <w:rFonts w:hint="eastAsia" w:ascii="仿宋" w:hAnsi="仿宋" w:eastAsia="仿宋" w:cs="仿宋"/>
                <w:sz w:val="28"/>
                <w:szCs w:val="28"/>
                <w:highlight w:val="none"/>
              </w:rPr>
              <w:t>GB/T4209-2008</w:t>
            </w:r>
            <w:r>
              <w:rPr>
                <w:rFonts w:hint="eastAsia" w:ascii="仿宋" w:hAnsi="仿宋" w:eastAsia="仿宋" w:cs="仿宋"/>
                <w:b w:val="0"/>
                <w:bCs w:val="0"/>
                <w:sz w:val="28"/>
                <w:szCs w:val="28"/>
                <w:highlight w:val="none"/>
              </w:rPr>
              <w:t>标准</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lang w:val="en-US" w:eastAsia="zh-CN"/>
              </w:rPr>
              <w:t>每次送6-10吨</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A948B91">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60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704D29">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cs="仿宋"/>
                <w:b w:val="0"/>
                <w:bCs w:val="0"/>
                <w:i w:val="0"/>
                <w:iCs w:val="0"/>
                <w:color w:val="000000"/>
                <w:sz w:val="28"/>
                <w:szCs w:val="28"/>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B784A20">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cs="仿宋"/>
                <w:b w:val="0"/>
                <w:bCs w:val="0"/>
                <w:i w:val="0"/>
                <w:iCs w:val="0"/>
                <w:color w:val="000000"/>
                <w:sz w:val="28"/>
                <w:szCs w:val="28"/>
                <w:u w:val="none"/>
                <w:lang w:val="en-US" w:eastAsia="zh-CN"/>
              </w:rPr>
            </w:pP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F768AB">
            <w:pPr>
              <w:keepNext w:val="0"/>
              <w:keepLines w:val="0"/>
              <w:pageBreakBefore w:val="0"/>
              <w:kinsoku/>
              <w:wordWrap/>
              <w:overflowPunct/>
              <w:topLinePunct w:val="0"/>
              <w:autoSpaceDE/>
              <w:autoSpaceDN/>
              <w:bidi w:val="0"/>
              <w:adjustRightInd/>
              <w:snapToGrid/>
              <w:spacing w:line="520" w:lineRule="exact"/>
              <w:jc w:val="both"/>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缺项报价无效</w:t>
            </w:r>
          </w:p>
        </w:tc>
      </w:tr>
      <w:tr w14:paraId="6F03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568E2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05B44F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碳酸钠</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4E072F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val="0"/>
                <w:sz w:val="28"/>
                <w:szCs w:val="28"/>
                <w:highlight w:val="none"/>
              </w:rPr>
            </w:pPr>
            <w:r>
              <w:rPr>
                <w:rFonts w:hint="eastAsia" w:ascii="仿宋" w:hAnsi="仿宋" w:eastAsia="仿宋" w:cs="仿宋"/>
                <w:b w:val="0"/>
                <w:bCs/>
                <w:sz w:val="28"/>
                <w:szCs w:val="28"/>
                <w:highlight w:val="none"/>
                <w:lang w:val="en-US" w:eastAsia="zh-CN"/>
              </w:rPr>
              <w:t>按</w:t>
            </w:r>
            <w:r>
              <w:rPr>
                <w:rStyle w:val="11"/>
                <w:rFonts w:hint="eastAsia" w:ascii="仿宋" w:hAnsi="仿宋" w:eastAsia="仿宋" w:cs="仿宋"/>
                <w:b w:val="0"/>
                <w:bCs/>
                <w:i w:val="0"/>
                <w:iCs w:val="0"/>
                <w:caps w:val="0"/>
                <w:color w:val="000000"/>
                <w:spacing w:val="0"/>
                <w:sz w:val="28"/>
                <w:szCs w:val="28"/>
                <w:highlight w:val="none"/>
                <w:shd w:val="clear" w:fill="FFFFFF"/>
              </w:rPr>
              <w:t>GB/T 210-2022</w:t>
            </w:r>
            <w:r>
              <w:rPr>
                <w:rFonts w:hint="eastAsia" w:ascii="仿宋" w:hAnsi="仿宋" w:eastAsia="仿宋" w:cs="仿宋"/>
                <w:b w:val="0"/>
                <w:bCs w:val="0"/>
                <w:sz w:val="28"/>
                <w:szCs w:val="28"/>
                <w:highlight w:val="none"/>
              </w:rPr>
              <w:t>标准</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98.80</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每次送10吨</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6786D37">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8512FC8">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cs="仿宋"/>
                <w:b w:val="0"/>
                <w:bCs w:val="0"/>
                <w:i w:val="0"/>
                <w:iCs w:val="0"/>
                <w:color w:val="000000"/>
                <w:sz w:val="28"/>
                <w:szCs w:val="28"/>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AA7FD92">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cs="仿宋"/>
                <w:b w:val="0"/>
                <w:bCs w:val="0"/>
                <w:i w:val="0"/>
                <w:iCs w:val="0"/>
                <w:color w:val="000000"/>
                <w:sz w:val="28"/>
                <w:szCs w:val="28"/>
                <w:u w:val="none"/>
                <w:lang w:val="en-US" w:eastAsia="zh-CN"/>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E876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77B7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295E9E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DB79EF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硫化钠</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164DE43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rPr>
              <w:t>按GB10500-2009标准执行，含量≥60%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含铁≤20ppm。</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A88B2B9">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D5D8351">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cs="仿宋"/>
                <w:b w:val="0"/>
                <w:bCs w:val="0"/>
                <w:i w:val="0"/>
                <w:iCs w:val="0"/>
                <w:color w:val="000000"/>
                <w:sz w:val="28"/>
                <w:szCs w:val="28"/>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9C11E32">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cs="仿宋"/>
                <w:b w:val="0"/>
                <w:bCs w:val="0"/>
                <w:i w:val="0"/>
                <w:iCs w:val="0"/>
                <w:color w:val="000000"/>
                <w:sz w:val="28"/>
                <w:szCs w:val="28"/>
                <w:u w:val="none"/>
                <w:lang w:val="en-US" w:eastAsia="zh-CN"/>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E6F77">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65A6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D15A0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E7A3D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sz w:val="28"/>
                <w:szCs w:val="28"/>
                <w:highlight w:val="none"/>
                <w:lang w:val="en-US" w:eastAsia="zh-CN"/>
              </w:rPr>
              <w:t>硫化钠</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05798B4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按GB10500-2009标准执行，含量≥60%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含铁100-120ppm。</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65A8AD9">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highlight w:val="yellow"/>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1F10D2C">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yellow"/>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977D2DE">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yellow"/>
                <w:u w:val="none"/>
                <w:lang w:val="en-US" w:eastAsia="zh-CN"/>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A853F">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none"/>
                <w:u w:val="none"/>
                <w:lang w:val="en-US" w:eastAsia="zh-CN"/>
              </w:rPr>
            </w:pPr>
          </w:p>
        </w:tc>
      </w:tr>
      <w:tr w14:paraId="6F1B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7B97D4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7DFF1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氯化铵</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6130CDA3">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eastAsia="zh-CN"/>
              </w:rPr>
              <w:t>按</w:t>
            </w:r>
            <w:r>
              <w:rPr>
                <w:rFonts w:hint="eastAsia" w:ascii="仿宋" w:hAnsi="仿宋" w:eastAsia="仿宋" w:cs="仿宋"/>
                <w:b w:val="0"/>
                <w:bCs/>
                <w:sz w:val="28"/>
                <w:szCs w:val="28"/>
                <w:highlight w:val="none"/>
              </w:rPr>
              <w:t xml:space="preserve"> </w:t>
            </w:r>
            <w:r>
              <w:rPr>
                <w:rFonts w:hint="eastAsia" w:ascii="仿宋" w:hAnsi="仿宋" w:eastAsia="仿宋" w:cs="仿宋"/>
                <w:b w:val="0"/>
                <w:bCs/>
                <w:sz w:val="28"/>
                <w:szCs w:val="28"/>
                <w:highlight w:val="none"/>
                <w:lang w:val="en-US" w:eastAsia="zh-CN"/>
              </w:rPr>
              <w:t>GB2946-2018农业用</w:t>
            </w:r>
            <w:r>
              <w:rPr>
                <w:rFonts w:hint="eastAsia" w:ascii="仿宋" w:hAnsi="仿宋" w:eastAsia="仿宋" w:cs="仿宋"/>
                <w:b w:val="0"/>
                <w:bCs/>
                <w:sz w:val="28"/>
                <w:szCs w:val="28"/>
                <w:highlight w:val="none"/>
              </w:rPr>
              <w:t>标准执行</w:t>
            </w:r>
            <w:r>
              <w:rPr>
                <w:rFonts w:hint="eastAsia" w:ascii="仿宋" w:hAnsi="仿宋" w:eastAsia="仿宋" w:cs="仿宋"/>
                <w:b w:val="0"/>
                <w:bCs/>
                <w:sz w:val="28"/>
                <w:szCs w:val="28"/>
                <w:highlight w:val="none"/>
                <w:lang w:eastAsia="zh-CN"/>
              </w:rPr>
              <w:t>。</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3495136">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FBDFDCA">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97A2FA5">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221F3">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0841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2C4BB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077499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color w:val="auto"/>
                <w:sz w:val="28"/>
                <w:szCs w:val="28"/>
                <w:lang w:val="en-US" w:eastAsia="zh-CN"/>
              </w:rPr>
              <w:t xml:space="preserve">一水   </w:t>
            </w:r>
            <w:r>
              <w:rPr>
                <w:rFonts w:hint="eastAsia" w:ascii="仿宋" w:hAnsi="仿宋" w:eastAsia="仿宋" w:cs="仿宋"/>
                <w:b w:val="0"/>
                <w:bCs/>
                <w:sz w:val="28"/>
                <w:szCs w:val="28"/>
                <w:highlight w:val="none"/>
                <w:lang w:val="en-US" w:eastAsia="zh-CN"/>
              </w:rPr>
              <w:t>柠檬酸</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1E8C4B3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Cs/>
                <w:sz w:val="28"/>
                <w:szCs w:val="28"/>
                <w:highlight w:val="none"/>
                <w:lang w:val="en-US" w:eastAsia="zh-CN"/>
              </w:rPr>
            </w:pPr>
            <w:r>
              <w:rPr>
                <w:rFonts w:hint="eastAsia" w:ascii="仿宋" w:hAnsi="仿宋" w:eastAsia="仿宋" w:cs="仿宋"/>
                <w:color w:val="auto"/>
                <w:sz w:val="28"/>
                <w:szCs w:val="28"/>
                <w:lang w:val="en-US" w:eastAsia="zh-CN"/>
              </w:rPr>
              <w:t>食品级，按GB1886.235-2016标准执行。</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A8DF9B9">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43F714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A2F219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E006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145A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21CB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64F27A42">
            <w:pPr>
              <w:keepNext w:val="0"/>
              <w:keepLines w:val="0"/>
              <w:pageBreakBefore w:val="0"/>
              <w:kinsoku/>
              <w:wordWrap/>
              <w:overflowPunct/>
              <w:topLinePunct w:val="0"/>
              <w:autoSpaceDE/>
              <w:autoSpaceDN/>
              <w:bidi w:val="0"/>
              <w:adjustRightInd/>
              <w:snapToGrid/>
              <w:spacing w:line="520" w:lineRule="exact"/>
              <w:jc w:val="left"/>
              <w:rPr>
                <w:rFonts w:hint="eastAsia" w:ascii="仿宋" w:hAnsi="仿宋" w:eastAsia="仿宋" w:cs="仿宋"/>
                <w:b w:val="0"/>
                <w:bCs w:val="0"/>
                <w:sz w:val="28"/>
                <w:szCs w:val="28"/>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412E6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C6D1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9F067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BBAEA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rPr>
            </w:pPr>
          </w:p>
        </w:tc>
      </w:tr>
    </w:tbl>
    <w:p w14:paraId="6E8B5257">
      <w:pPr>
        <w:pStyle w:val="2"/>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lang w:val="en-US" w:eastAsia="zh-CN"/>
        </w:rPr>
      </w:pPr>
    </w:p>
    <w:p w14:paraId="7A5E0D43">
      <w:pPr>
        <w:pStyle w:val="2"/>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14:paraId="39C0D973">
      <w:pPr>
        <w:pStyle w:val="2"/>
        <w:pageBreakBefore w:val="0"/>
        <w:kinsoku/>
        <w:wordWrap/>
        <w:overflowPunct/>
        <w:topLinePunct w:val="0"/>
        <w:autoSpaceDE/>
        <w:autoSpaceDN/>
        <w:bidi w:val="0"/>
        <w:adjustRightInd/>
        <w:snapToGrid/>
        <w:spacing w:after="0" w:line="520" w:lineRule="exact"/>
        <w:ind w:firstLine="3080" w:firstLineChars="1100"/>
        <w:jc w:val="both"/>
        <w:rPr>
          <w:rFonts w:hint="eastAsia" w:ascii="Times New Roman" w:hAnsi="Times New Roman"/>
          <w:color w:val="auto"/>
          <w:kern w:val="0"/>
          <w:lang w:val="en-US" w:eastAsia="zh-CN"/>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w:t>
      </w:r>
    </w:p>
    <w:p w14:paraId="0C4F7D97">
      <w:pPr>
        <w:pStyle w:val="2"/>
        <w:pageBreakBefore w:val="0"/>
        <w:kinsoku/>
        <w:wordWrap/>
        <w:overflowPunct/>
        <w:topLinePunct w:val="0"/>
        <w:autoSpaceDE/>
        <w:autoSpaceDN/>
        <w:bidi w:val="0"/>
        <w:adjustRightInd/>
        <w:snapToGrid/>
        <w:spacing w:after="0" w:line="280" w:lineRule="exact"/>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F9C9D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8682D35"/>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ED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363B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E363B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A65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81B1A"/>
    <w:rsid w:val="0EF43501"/>
    <w:rsid w:val="4DD51AB9"/>
    <w:rsid w:val="50116455"/>
    <w:rsid w:val="59181B1A"/>
    <w:rsid w:val="70B9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7470</Words>
  <Characters>7835</Characters>
  <Lines>0</Lines>
  <Paragraphs>0</Paragraphs>
  <TotalTime>47</TotalTime>
  <ScaleCrop>false</ScaleCrop>
  <LinksUpToDate>false</LinksUpToDate>
  <CharactersWithSpaces>8407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2025-12-18T00:51:00Z</dcterms:created>
  <dc:creator>瞬间无语</dc:creator>
  <cp:lastModifiedBy>瞬间无语</cp:lastModifiedBy>
  <cp:lastPrinted>2026-03-08T08:06:00Z</cp:lastPrinted>
  <dcterms:modified xsi:type="dcterms:W3CDTF">2026-03-09T01:55:43Z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D4CF7ECF068541BF89605DB60439D8D9_11</vt:lpwstr>
  </property>
  <property fmtid="{D5CDD505-2E9C-101B-9397-08002B2CF9AE}" pid="4" name="KSOTemplateDocerSaveRecord">
    <vt:lpwstr>eyJoZGlkIjoiY2IxODczYmMzOTcyYmM0NzgyNTU5ODFiNzc0MzFlMTQiLCJ1c2VySWQiOiI1MjE0ODc1ODYifQ==</vt:lpwstr>
  </property>
</Properties>
</file>