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仿宋" w:hAnsi="仿宋" w:eastAsia="仿宋" w:cs="仿宋"/>
          <w:b/>
          <w:bCs w:val="0"/>
          <w:i w:val="0"/>
          <w:iCs w:val="0"/>
          <w:caps w:val="0"/>
          <w:color w:val="000000"/>
          <w:spacing w:val="0"/>
          <w:sz w:val="32"/>
          <w:szCs w:val="32"/>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b/>
          <w:bCs w:val="0"/>
          <w:i w:val="0"/>
          <w:iCs w:val="0"/>
          <w:caps w:val="0"/>
          <w:color w:val="000000"/>
          <w:spacing w:val="0"/>
          <w:sz w:val="32"/>
          <w:szCs w:val="32"/>
          <w:lang w:val="en-US" w:eastAsia="zh-CN"/>
        </w:rPr>
      </w:pPr>
      <w:r>
        <w:rPr>
          <w:rStyle w:val="11"/>
          <w:rFonts w:hint="eastAsia" w:ascii="仿宋" w:hAnsi="仿宋" w:eastAsia="仿宋" w:cs="仿宋"/>
          <w:b/>
          <w:bCs w:val="0"/>
          <w:i w:val="0"/>
          <w:iCs w:val="0"/>
          <w:caps w:val="0"/>
          <w:color w:val="000000"/>
          <w:spacing w:val="0"/>
          <w:sz w:val="32"/>
          <w:szCs w:val="32"/>
          <w:lang w:val="en-US" w:eastAsia="zh-CN"/>
        </w:rPr>
        <w:t>2026年二季度化工品采购项目</w:t>
      </w:r>
      <w:r>
        <w:rPr>
          <w:rStyle w:val="11"/>
          <w:rFonts w:hint="eastAsia" w:ascii="仿宋" w:hAnsi="仿宋" w:eastAsia="仿宋" w:cs="仿宋"/>
          <w:b/>
          <w:bCs w:val="0"/>
          <w:i w:val="0"/>
          <w:iCs w:val="0"/>
          <w:caps w:val="0"/>
          <w:color w:val="000000"/>
          <w:spacing w:val="0"/>
          <w:sz w:val="32"/>
          <w:szCs w:val="32"/>
        </w:rPr>
        <w:t>询比采购</w:t>
      </w:r>
      <w:r>
        <w:rPr>
          <w:rStyle w:val="11"/>
          <w:rFonts w:hint="eastAsia" w:ascii="仿宋" w:hAnsi="仿宋" w:eastAsia="仿宋" w:cs="仿宋"/>
          <w:b/>
          <w:bCs w:val="0"/>
          <w:i w:val="0"/>
          <w:iCs w:val="0"/>
          <w:caps w:val="0"/>
          <w:color w:val="000000"/>
          <w:spacing w:val="0"/>
          <w:sz w:val="32"/>
          <w:szCs w:val="32"/>
          <w:lang w:val="en-US" w:eastAsia="zh-CN"/>
        </w:rPr>
        <w:t>邀请函（二）</w:t>
      </w:r>
    </w:p>
    <w:p w14:paraId="1EC3691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608C3DB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陕西锌业有限公司</w:t>
      </w:r>
      <w:r>
        <w:rPr>
          <w:rFonts w:hint="eastAsia" w:ascii="仿宋" w:hAnsi="仿宋" w:eastAsia="仿宋" w:cs="仿宋"/>
          <w:i w:val="0"/>
          <w:iCs w:val="0"/>
          <w:caps w:val="0"/>
          <w:color w:val="000000"/>
          <w:spacing w:val="0"/>
          <w:sz w:val="28"/>
          <w:szCs w:val="28"/>
          <w:highlight w:val="none"/>
          <w:lang w:val="en-US" w:eastAsia="zh-CN"/>
        </w:rPr>
        <w:t>因生产需要，</w:t>
      </w:r>
      <w:r>
        <w:rPr>
          <w:rFonts w:hint="eastAsia" w:ascii="仿宋" w:hAnsi="仿宋" w:eastAsia="仿宋" w:cs="仿宋"/>
          <w:i w:val="0"/>
          <w:iCs w:val="0"/>
          <w:caps w:val="0"/>
          <w:color w:val="000000"/>
          <w:spacing w:val="0"/>
          <w:sz w:val="28"/>
          <w:szCs w:val="28"/>
          <w:highlight w:val="none"/>
        </w:rPr>
        <w:t>拟</w:t>
      </w:r>
      <w:r>
        <w:rPr>
          <w:rFonts w:hint="eastAsia" w:ascii="仿宋" w:hAnsi="仿宋" w:eastAsia="仿宋" w:cs="仿宋"/>
          <w:i w:val="0"/>
          <w:iCs w:val="0"/>
          <w:caps w:val="0"/>
          <w:color w:val="000000"/>
          <w:spacing w:val="0"/>
          <w:sz w:val="28"/>
          <w:szCs w:val="28"/>
          <w:highlight w:val="none"/>
          <w:lang w:val="en-US" w:eastAsia="zh-CN"/>
        </w:rPr>
        <w:t>采购化工品若干</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lang w:val="en-US" w:eastAsia="zh-CN"/>
        </w:rPr>
        <w:t>按照公司有关规定，拟通过</w:t>
      </w:r>
      <w:r>
        <w:rPr>
          <w:rFonts w:hint="eastAsia" w:ascii="仿宋" w:hAnsi="仿宋" w:eastAsia="仿宋" w:cs="仿宋"/>
          <w:i w:val="0"/>
          <w:iCs w:val="0"/>
          <w:caps w:val="0"/>
          <w:color w:val="000000"/>
          <w:spacing w:val="0"/>
          <w:sz w:val="28"/>
          <w:szCs w:val="28"/>
          <w:highlight w:val="none"/>
        </w:rPr>
        <w:t>询比</w:t>
      </w:r>
      <w:r>
        <w:rPr>
          <w:rFonts w:hint="eastAsia" w:ascii="仿宋" w:hAnsi="仿宋" w:eastAsia="仿宋" w:cs="仿宋"/>
          <w:i w:val="0"/>
          <w:iCs w:val="0"/>
          <w:caps w:val="0"/>
          <w:color w:val="000000"/>
          <w:spacing w:val="0"/>
          <w:sz w:val="28"/>
          <w:szCs w:val="28"/>
          <w:highlight w:val="none"/>
          <w:lang w:val="en-US" w:eastAsia="zh-CN"/>
        </w:rPr>
        <w:t>方式确定供应商，欢迎</w:t>
      </w:r>
      <w:r>
        <w:rPr>
          <w:rFonts w:hint="eastAsia" w:ascii="仿宋" w:hAnsi="仿宋" w:eastAsia="仿宋" w:cs="仿宋"/>
          <w:i w:val="0"/>
          <w:iCs w:val="0"/>
          <w:caps w:val="0"/>
          <w:color w:val="000000"/>
          <w:spacing w:val="0"/>
          <w:sz w:val="28"/>
          <w:szCs w:val="28"/>
          <w:highlight w:val="none"/>
        </w:rPr>
        <w:t>具备相应资质</w:t>
      </w:r>
      <w:r>
        <w:rPr>
          <w:rFonts w:hint="eastAsia" w:ascii="仿宋" w:hAnsi="仿宋" w:eastAsia="仿宋" w:cs="仿宋"/>
          <w:i w:val="0"/>
          <w:iCs w:val="0"/>
          <w:caps w:val="0"/>
          <w:color w:val="000000"/>
          <w:spacing w:val="0"/>
          <w:sz w:val="28"/>
          <w:szCs w:val="28"/>
          <w:highlight w:val="none"/>
          <w:lang w:val="en-US" w:eastAsia="zh-CN"/>
        </w:rPr>
        <w:t>及能力</w:t>
      </w:r>
      <w:r>
        <w:rPr>
          <w:rFonts w:hint="eastAsia" w:ascii="仿宋" w:hAnsi="仿宋" w:eastAsia="仿宋" w:cs="仿宋"/>
          <w:i w:val="0"/>
          <w:iCs w:val="0"/>
          <w:caps w:val="0"/>
          <w:color w:val="000000"/>
          <w:spacing w:val="0"/>
          <w:sz w:val="28"/>
          <w:szCs w:val="28"/>
          <w:highlight w:val="none"/>
        </w:rPr>
        <w:t>的单位</w:t>
      </w:r>
      <w:r>
        <w:rPr>
          <w:rFonts w:hint="eastAsia" w:ascii="仿宋" w:hAnsi="仿宋" w:eastAsia="仿宋" w:cs="仿宋"/>
          <w:i w:val="0"/>
          <w:iCs w:val="0"/>
          <w:caps w:val="0"/>
          <w:color w:val="000000"/>
          <w:spacing w:val="0"/>
          <w:sz w:val="28"/>
          <w:szCs w:val="28"/>
          <w:highlight w:val="none"/>
          <w:lang w:val="en-US" w:eastAsia="zh-CN"/>
        </w:rPr>
        <w:t>参与该项目询比采购</w:t>
      </w:r>
      <w:r>
        <w:rPr>
          <w:rFonts w:hint="eastAsia" w:ascii="仿宋" w:hAnsi="仿宋" w:eastAsia="仿宋" w:cs="仿宋"/>
          <w:i w:val="0"/>
          <w:iCs w:val="0"/>
          <w:caps w:val="0"/>
          <w:color w:val="000000"/>
          <w:spacing w:val="0"/>
          <w:sz w:val="28"/>
          <w:szCs w:val="28"/>
          <w:highlight w:val="none"/>
        </w:rPr>
        <w:t>，具体内容如下：</w:t>
      </w:r>
    </w:p>
    <w:p w14:paraId="20336658">
      <w:pPr>
        <w:pStyle w:val="2"/>
        <w:pageBreakBefore w:val="0"/>
        <w:widowControl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highlight w:val="none"/>
          <w:lang w:val="en-US"/>
        </w:rPr>
      </w:pPr>
      <w:bookmarkStart w:id="0" w:name="_Toc4593"/>
      <w:bookmarkStart w:id="1" w:name="_Toc33795775"/>
      <w:bookmarkStart w:id="2" w:name="_Toc14440"/>
      <w:bookmarkStart w:id="3" w:name="_Toc20230"/>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采购项目</w:t>
      </w:r>
      <w:bookmarkEnd w:id="0"/>
      <w:bookmarkEnd w:id="1"/>
      <w:bookmarkEnd w:id="2"/>
      <w:bookmarkEnd w:id="3"/>
      <w:r>
        <w:rPr>
          <w:rFonts w:hint="eastAsia" w:ascii="仿宋" w:hAnsi="仿宋" w:eastAsia="仿宋" w:cs="仿宋"/>
          <w:b/>
          <w:bCs/>
          <w:color w:val="auto"/>
          <w:sz w:val="28"/>
          <w:szCs w:val="28"/>
          <w:highlight w:val="none"/>
          <w:lang w:val="en-US" w:eastAsia="zh-CN"/>
        </w:rPr>
        <w:t>基本要求</w:t>
      </w:r>
    </w:p>
    <w:p w14:paraId="4F6BD7C7">
      <w:pPr>
        <w:pStyle w:val="2"/>
        <w:pageBreakBefore w:val="0"/>
        <w:widowControl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（一）采购人：陕西锌业有限公司</w:t>
      </w:r>
    </w:p>
    <w:p w14:paraId="29D945B0">
      <w:pPr>
        <w:pageBreakBefore w:val="0"/>
        <w:widowControl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采购项目</w:t>
      </w:r>
      <w:r>
        <w:rPr>
          <w:rFonts w:hint="eastAsia" w:ascii="仿宋" w:hAnsi="仿宋" w:eastAsia="仿宋" w:cs="仿宋"/>
          <w:color w:val="auto"/>
          <w:sz w:val="28"/>
          <w:szCs w:val="28"/>
          <w:highlight w:val="none"/>
        </w:rPr>
        <w:t>名称：</w:t>
      </w:r>
      <w:bookmarkStart w:id="4" w:name="_Toc14565"/>
      <w:bookmarkStart w:id="5" w:name="_Toc7037"/>
      <w:bookmarkStart w:id="6" w:name="_Toc11471"/>
      <w:bookmarkStart w:id="7" w:name="_Toc33795776"/>
      <w:r>
        <w:rPr>
          <w:rFonts w:hint="eastAsia" w:ascii="仿宋" w:hAnsi="仿宋" w:eastAsia="仿宋" w:cs="仿宋"/>
          <w:color w:val="auto"/>
          <w:sz w:val="28"/>
          <w:szCs w:val="28"/>
          <w:highlight w:val="none"/>
          <w:lang w:eastAsia="zh-CN"/>
        </w:rPr>
        <w:t>陕西锌业有限公司</w:t>
      </w:r>
      <w:r>
        <w:rPr>
          <w:rFonts w:hint="eastAsia" w:ascii="仿宋" w:hAnsi="仿宋" w:eastAsia="仿宋" w:cs="仿宋"/>
          <w:color w:val="auto"/>
          <w:sz w:val="28"/>
          <w:szCs w:val="28"/>
          <w:highlight w:val="none"/>
          <w:lang w:val="en-US" w:eastAsia="zh-CN"/>
        </w:rPr>
        <w:t>2026年二季度化工品（二）采购项目</w:t>
      </w:r>
      <w:bookmarkEnd w:id="4"/>
      <w:bookmarkEnd w:id="5"/>
      <w:bookmarkEnd w:id="6"/>
      <w:bookmarkEnd w:id="7"/>
      <w:r>
        <w:rPr>
          <w:rFonts w:hint="eastAsia" w:ascii="仿宋" w:hAnsi="仿宋" w:eastAsia="仿宋" w:cs="仿宋"/>
          <w:color w:val="auto"/>
          <w:sz w:val="28"/>
          <w:szCs w:val="28"/>
          <w:highlight w:val="none"/>
          <w:lang w:val="en-US" w:eastAsia="zh-CN"/>
        </w:rPr>
        <w:t>。</w:t>
      </w:r>
    </w:p>
    <w:p w14:paraId="11214224">
      <w:pPr>
        <w:pageBreakBefore w:val="0"/>
        <w:widowControl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交货时间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val="en-US" w:eastAsia="zh-CN"/>
        </w:rPr>
        <w:t>合同签订后，每月分批供货，供货期至2026年6月30日止。</w:t>
      </w:r>
      <w:r>
        <w:rPr>
          <w:rFonts w:hint="eastAsia" w:ascii="仿宋" w:hAnsi="仿宋" w:eastAsia="仿宋" w:cs="仿宋"/>
          <w:color w:val="auto"/>
          <w:sz w:val="28"/>
          <w:szCs w:val="28"/>
          <w:highlight w:val="none"/>
          <w:lang w:val="en-US" w:eastAsia="zh-CN"/>
        </w:rPr>
        <w:t>在此期间，如遇采购人检修、减产、生产工艺调整等，采购人根据实际情况适时调整采购量。具体每月供应种类、数量、时间采购方电话（或函告）通知。</w:t>
      </w:r>
    </w:p>
    <w:p w14:paraId="774E62B6">
      <w:pPr>
        <w:pageBreakBefore w:val="0"/>
        <w:widowControl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（四）交货地点：采购方公司辅材库房（带磅码单、质检单、合格证）。</w:t>
      </w:r>
    </w:p>
    <w:p w14:paraId="389EDD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（五）数量（大约量）：工</w:t>
      </w:r>
      <w:r>
        <w:rPr>
          <w:rFonts w:hint="eastAsia" w:ascii="仿宋" w:hAnsi="仿宋" w:eastAsia="仿宋" w:cs="仿宋"/>
          <w:b w:val="0"/>
          <w:bCs w:val="0"/>
          <w:sz w:val="28"/>
          <w:szCs w:val="28"/>
          <w:highlight w:val="none"/>
          <w:lang w:val="en-US" w:eastAsia="zh-CN"/>
        </w:rPr>
        <w:t>业盐60吨、</w:t>
      </w:r>
      <w:r>
        <w:rPr>
          <w:rFonts w:hint="eastAsia" w:ascii="仿宋" w:hAnsi="仿宋" w:eastAsia="仿宋" w:cs="仿宋"/>
          <w:b w:val="0"/>
          <w:bCs w:val="0"/>
          <w:sz w:val="28"/>
          <w:szCs w:val="28"/>
          <w:highlight w:val="none"/>
          <w:lang w:eastAsia="zh-CN"/>
        </w:rPr>
        <w:t>聚合氯化铝</w:t>
      </w:r>
      <w:r>
        <w:rPr>
          <w:rFonts w:hint="eastAsia" w:ascii="仿宋" w:hAnsi="仿宋" w:eastAsia="仿宋" w:cs="仿宋"/>
          <w:b w:val="0"/>
          <w:bCs w:val="0"/>
          <w:sz w:val="28"/>
          <w:szCs w:val="28"/>
          <w:highlight w:val="none"/>
          <w:lang w:val="en-US" w:eastAsia="zh-CN"/>
        </w:rPr>
        <w:t>12吨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聚合硫酸铁12吨、次氯酸钠1吨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2#浮选油1吨、磷酸三钠1吨、氨水1吨。</w:t>
      </w:r>
    </w:p>
    <w:p w14:paraId="70B87450">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w:t>
      </w:r>
    </w:p>
    <w:p w14:paraId="448A8FFB">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质量要求：</w:t>
      </w:r>
    </w:p>
    <w:p w14:paraId="6B9B157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sz w:val="28"/>
          <w:szCs w:val="28"/>
          <w:highlight w:val="none"/>
          <w:lang w:val="en-US" w:eastAsia="zh-CN"/>
        </w:rPr>
        <w:t>(1）颗粒工业盐：</w:t>
      </w:r>
      <w:r>
        <w:rPr>
          <w:rFonts w:hint="eastAsia" w:ascii="仿宋" w:hAnsi="仿宋" w:eastAsia="仿宋" w:cs="仿宋"/>
          <w:b w:val="0"/>
          <w:bCs w:val="0"/>
          <w:sz w:val="28"/>
          <w:szCs w:val="28"/>
          <w:highlight w:val="none"/>
        </w:rPr>
        <w:t>按GB/T5462-2015标准执行</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sz w:val="28"/>
          <w:szCs w:val="28"/>
          <w:highlight w:val="none"/>
          <w:lang w:val="en-US" w:eastAsia="zh-CN"/>
        </w:rPr>
        <w:t>海盐（产地山东、天津），</w:t>
      </w:r>
      <w:r>
        <w:rPr>
          <w:rFonts w:hint="eastAsia" w:ascii="仿宋" w:hAnsi="仿宋" w:eastAsia="仿宋" w:cs="仿宋"/>
          <w:b w:val="0"/>
          <w:bCs w:val="0"/>
          <w:sz w:val="28"/>
          <w:szCs w:val="28"/>
          <w:highlight w:val="none"/>
        </w:rPr>
        <w:t>纳米盐拒收</w:t>
      </w:r>
      <w:r>
        <w:rPr>
          <w:rFonts w:hint="eastAsia" w:ascii="仿宋" w:hAnsi="仿宋" w:eastAsia="仿宋" w:cs="仿宋"/>
          <w:b w:val="0"/>
          <w:bCs w:val="0"/>
          <w:sz w:val="28"/>
          <w:szCs w:val="28"/>
          <w:highlight w:val="none"/>
          <w:lang w:eastAsia="zh-CN"/>
        </w:rPr>
        <w:t>。</w:t>
      </w:r>
    </w:p>
    <w:p w14:paraId="2F809B4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(2）精细工业盐：</w:t>
      </w:r>
      <w:r>
        <w:rPr>
          <w:rFonts w:hint="eastAsia" w:ascii="仿宋" w:hAnsi="仿宋" w:eastAsia="仿宋" w:cs="仿宋"/>
          <w:b w:val="0"/>
          <w:bCs w:val="0"/>
          <w:sz w:val="28"/>
          <w:szCs w:val="28"/>
          <w:highlight w:val="none"/>
        </w:rPr>
        <w:t>按GB/T5462-2015标准执行，</w:t>
      </w:r>
      <w:r>
        <w:rPr>
          <w:rFonts w:hint="eastAsia" w:ascii="仿宋" w:hAnsi="仿宋" w:eastAsia="仿宋" w:cs="仿宋"/>
          <w:b w:val="0"/>
          <w:bCs/>
          <w:sz w:val="28"/>
          <w:szCs w:val="28"/>
          <w:highlight w:val="none"/>
          <w:lang w:val="en-US" w:eastAsia="zh-CN"/>
        </w:rPr>
        <w:t>产地湖北</w:t>
      </w:r>
      <w:r>
        <w:rPr>
          <w:rFonts w:hint="eastAsia" w:ascii="仿宋" w:hAnsi="仿宋" w:eastAsia="仿宋" w:cs="仿宋"/>
          <w:b w:val="0"/>
          <w:bCs w:val="0"/>
          <w:sz w:val="28"/>
          <w:szCs w:val="28"/>
          <w:highlight w:val="none"/>
          <w:lang w:eastAsia="zh-CN"/>
        </w:rPr>
        <w:t>。</w:t>
      </w:r>
    </w:p>
    <w:p w14:paraId="67CFB2D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聚合氯化铝：</w:t>
      </w:r>
      <w:r>
        <w:rPr>
          <w:rFonts w:hint="eastAsia" w:ascii="仿宋" w:hAnsi="仿宋" w:eastAsia="仿宋" w:cs="仿宋"/>
          <w:b w:val="0"/>
          <w:bCs w:val="0"/>
          <w:sz w:val="28"/>
          <w:szCs w:val="28"/>
          <w:highlight w:val="none"/>
        </w:rPr>
        <w:t>按国标</w:t>
      </w:r>
      <w:r>
        <w:rPr>
          <w:rFonts w:hint="eastAsia" w:ascii="仿宋" w:hAnsi="仿宋" w:eastAsia="仿宋" w:cs="仿宋"/>
          <w:b w:val="0"/>
          <w:bCs w:val="0"/>
          <w:sz w:val="28"/>
          <w:szCs w:val="28"/>
          <w:highlight w:val="none"/>
          <w:lang w:val="en-US" w:eastAsia="zh-CN"/>
        </w:rPr>
        <w:t>GB/T22627-2022</w:t>
      </w:r>
      <w:r>
        <w:rPr>
          <w:rFonts w:hint="eastAsia" w:ascii="仿宋" w:hAnsi="仿宋" w:eastAsia="仿宋" w:cs="仿宋"/>
          <w:b w:val="0"/>
          <w:bCs w:val="0"/>
          <w:sz w:val="28"/>
          <w:szCs w:val="28"/>
          <w:highlight w:val="none"/>
          <w:lang w:eastAsia="zh-CN"/>
        </w:rPr>
        <w:t>执行，</w:t>
      </w:r>
      <w:r>
        <w:rPr>
          <w:rFonts w:hint="eastAsia" w:ascii="仿宋" w:hAnsi="仿宋" w:eastAsia="仿宋" w:cs="仿宋"/>
          <w:b w:val="0"/>
          <w:bCs w:val="0"/>
          <w:sz w:val="28"/>
          <w:szCs w:val="28"/>
          <w:highlight w:val="none"/>
        </w:rPr>
        <w:t>主含量氧化铝≥28%，盐基度60%-95%，水不</w:t>
      </w:r>
      <w:r>
        <w:rPr>
          <w:rFonts w:hint="eastAsia" w:ascii="仿宋" w:hAnsi="仿宋" w:eastAsia="仿宋" w:cs="仿宋"/>
          <w:b w:val="0"/>
          <w:bCs w:val="0"/>
          <w:sz w:val="28"/>
          <w:szCs w:val="28"/>
          <w:highlight w:val="none"/>
          <w:lang w:eastAsia="zh-CN"/>
        </w:rPr>
        <w:t>溶</w:t>
      </w:r>
      <w:r>
        <w:rPr>
          <w:rFonts w:hint="eastAsia" w:ascii="仿宋" w:hAnsi="仿宋" w:eastAsia="仿宋" w:cs="仿宋"/>
          <w:b w:val="0"/>
          <w:bCs w:val="0"/>
          <w:sz w:val="28"/>
          <w:szCs w:val="28"/>
          <w:highlight w:val="none"/>
        </w:rPr>
        <w:t>物≤0.5%，PH值3.5-5.0，砷≤0.0005%</w:t>
      </w:r>
    </w:p>
    <w:p w14:paraId="0D3BA50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(4）聚合硫酸铁：按国标GB/T14591-2016</w:t>
      </w:r>
      <w:r>
        <w:rPr>
          <w:rFonts w:hint="eastAsia" w:ascii="仿宋" w:hAnsi="仿宋" w:eastAsia="仿宋" w:cs="仿宋"/>
          <w:b w:val="0"/>
          <w:bCs w:val="0"/>
          <w:i w:val="0"/>
          <w:iCs w:val="0"/>
          <w:caps w:val="0"/>
          <w:color w:val="333333"/>
          <w:spacing w:val="0"/>
          <w:sz w:val="28"/>
          <w:szCs w:val="28"/>
          <w:highlight w:val="none"/>
          <w:shd w:val="clear" w:fill="FFFFFF"/>
          <w:lang w:val="en-US" w:eastAsia="zh-CN"/>
        </w:rPr>
        <w:t>执行，</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19</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 xml:space="preserve"> </w:t>
      </w:r>
    </w:p>
    <w:p w14:paraId="45ECE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sz w:val="28"/>
          <w:szCs w:val="28"/>
          <w:highlight w:val="none"/>
          <w:lang w:val="en-US" w:eastAsia="zh-CN"/>
        </w:rPr>
        <w:t>(5）次氯酸钠：按国标</w:t>
      </w:r>
      <w:r>
        <w:rPr>
          <w:rFonts w:hint="eastAsia" w:ascii="仿宋" w:hAnsi="仿宋" w:eastAsia="仿宋" w:cs="仿宋"/>
          <w:i w:val="0"/>
          <w:iCs w:val="0"/>
          <w:caps w:val="0"/>
          <w:color w:val="333333"/>
          <w:spacing w:val="0"/>
          <w:sz w:val="28"/>
          <w:szCs w:val="28"/>
          <w:highlight w:val="none"/>
          <w:shd w:val="clear" w:fill="FFFFFF"/>
          <w:lang w:val="en-US" w:eastAsia="zh-CN"/>
        </w:rPr>
        <w:t>执行，</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val="en-US" w:eastAsia="zh-CN"/>
        </w:rPr>
        <w:t>10%</w:t>
      </w:r>
    </w:p>
    <w:p w14:paraId="1F22D7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（6）磷酸三钠：</w:t>
      </w:r>
      <w:r>
        <w:rPr>
          <w:rFonts w:hint="eastAsia" w:ascii="仿宋" w:hAnsi="仿宋" w:eastAsia="仿宋" w:cs="仿宋"/>
          <w:b w:val="0"/>
          <w:bCs/>
          <w:sz w:val="28"/>
          <w:szCs w:val="28"/>
          <w:highlight w:val="none"/>
          <w:lang w:eastAsia="zh-CN"/>
        </w:rPr>
        <w:t>按</w:t>
      </w:r>
      <w:r>
        <w:rPr>
          <w:rFonts w:hint="eastAsia" w:ascii="仿宋" w:hAnsi="仿宋" w:eastAsia="仿宋" w:cs="仿宋"/>
          <w:b w:val="0"/>
          <w:bCs/>
          <w:i w:val="0"/>
          <w:caps w:val="0"/>
          <w:color w:val="2B2B2B"/>
          <w:spacing w:val="0"/>
          <w:sz w:val="28"/>
          <w:szCs w:val="28"/>
          <w:highlight w:val="none"/>
          <w:shd w:val="clear" w:color="auto" w:fill="F3F3F3"/>
        </w:rPr>
        <w:t>HG/T 2517-2009</w:t>
      </w:r>
      <w:r>
        <w:rPr>
          <w:rFonts w:hint="eastAsia" w:ascii="仿宋" w:hAnsi="仿宋" w:eastAsia="仿宋" w:cs="仿宋"/>
          <w:b w:val="0"/>
          <w:bCs/>
          <w:i w:val="0"/>
          <w:caps w:val="0"/>
          <w:color w:val="2B2B2B"/>
          <w:spacing w:val="0"/>
          <w:sz w:val="28"/>
          <w:szCs w:val="28"/>
          <w:highlight w:val="none"/>
          <w:shd w:val="clear" w:color="auto" w:fill="F3F3F3"/>
          <w:lang w:eastAsia="zh-CN"/>
        </w:rPr>
        <w:t>执行</w:t>
      </w:r>
      <w:r>
        <w:rPr>
          <w:rFonts w:hint="eastAsia" w:ascii="仿宋" w:hAnsi="仿宋" w:eastAsia="仿宋" w:cs="仿宋"/>
          <w:b w:val="0"/>
          <w:bCs/>
          <w:sz w:val="28"/>
          <w:szCs w:val="28"/>
          <w:highlight w:val="none"/>
        </w:rPr>
        <w:t>，Na3PO4.12H2O含量≥98%</w:t>
      </w:r>
    </w:p>
    <w:p w14:paraId="587FAC3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sz w:val="28"/>
          <w:szCs w:val="28"/>
          <w:highlight w:val="none"/>
          <w:lang w:val="en-US" w:eastAsia="zh-CN"/>
        </w:rPr>
        <w:t>（7）</w:t>
      </w:r>
      <w:r>
        <w:rPr>
          <w:rFonts w:hint="eastAsia" w:ascii="仿宋" w:hAnsi="仿宋" w:eastAsia="仿宋" w:cs="仿宋"/>
          <w:b w:val="0"/>
          <w:bCs w:val="0"/>
          <w:sz w:val="28"/>
          <w:szCs w:val="28"/>
          <w:highlight w:val="none"/>
          <w:lang w:val="en-US" w:eastAsia="zh-CN"/>
        </w:rPr>
        <w:t>2#浮选油（</w:t>
      </w:r>
      <w:r>
        <w:rPr>
          <w:rFonts w:hint="eastAsia" w:ascii="仿宋" w:hAnsi="仿宋" w:eastAsia="仿宋" w:cs="仿宋"/>
          <w:b w:val="0"/>
          <w:bCs/>
          <w:sz w:val="28"/>
          <w:szCs w:val="28"/>
          <w:highlight w:val="none"/>
          <w:lang w:val="en-US" w:eastAsia="zh-CN"/>
        </w:rPr>
        <w:t>180Kg/桶）：报价方</w:t>
      </w:r>
      <w:r>
        <w:rPr>
          <w:rFonts w:hint="eastAsia" w:ascii="仿宋" w:hAnsi="仿宋" w:eastAsia="仿宋" w:cs="仿宋"/>
          <w:b w:val="0"/>
          <w:bCs w:val="0"/>
          <w:sz w:val="28"/>
          <w:szCs w:val="28"/>
          <w:highlight w:val="none"/>
          <w:lang w:val="en-US" w:eastAsia="zh-CN"/>
        </w:rPr>
        <w:t>需了解清楚采购方使用目的，工况使用环境，满足采购方生产需求。</w:t>
      </w:r>
    </w:p>
    <w:p w14:paraId="44B19A9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val="0"/>
          <w:sz w:val="28"/>
          <w:szCs w:val="28"/>
          <w:highlight w:val="none"/>
          <w:lang w:val="en-US" w:eastAsia="zh-CN"/>
        </w:rPr>
        <w:t>（8）氨水：</w:t>
      </w:r>
      <w:r>
        <w:rPr>
          <w:rFonts w:hint="eastAsia" w:ascii="仿宋" w:hAnsi="仿宋" w:eastAsia="仿宋" w:cs="仿宋"/>
          <w:b w:val="0"/>
          <w:bCs/>
          <w:sz w:val="28"/>
          <w:szCs w:val="28"/>
          <w:highlight w:val="none"/>
          <w:lang w:val="en-US" w:eastAsia="zh-CN"/>
        </w:rPr>
        <w:t>浓度20%，报价方确保氨水符合采购方生产要求。报</w:t>
      </w:r>
      <w:r>
        <w:rPr>
          <w:rFonts w:hint="eastAsia" w:ascii="仿宋" w:hAnsi="仿宋" w:eastAsia="仿宋" w:cs="仿宋"/>
          <w:bCs/>
          <w:sz w:val="28"/>
          <w:szCs w:val="28"/>
          <w:highlight w:val="none"/>
        </w:rPr>
        <w:t>价方投报价格为含税、含运费一票制送到价。</w:t>
      </w:r>
      <w:r>
        <w:rPr>
          <w:rFonts w:hint="eastAsia" w:ascii="仿宋" w:hAnsi="仿宋" w:eastAsia="仿宋" w:cs="仿宋"/>
          <w:bCs/>
          <w:sz w:val="28"/>
          <w:szCs w:val="28"/>
          <w:highlight w:val="none"/>
          <w:lang w:val="en-US" w:eastAsia="zh-CN"/>
        </w:rPr>
        <w:t>氨水报价方式为氨水价+每趟运输费用（每趟运输氨水1-2吨）。</w:t>
      </w:r>
    </w:p>
    <w:p w14:paraId="0B4DFD63">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如发生质量问题，</w:t>
      </w:r>
      <w:r>
        <w:rPr>
          <w:rFonts w:hint="eastAsia" w:ascii="仿宋" w:hAnsi="仿宋" w:eastAsia="仿宋" w:cs="仿宋"/>
          <w:color w:val="auto"/>
          <w:sz w:val="28"/>
          <w:szCs w:val="28"/>
          <w:highlight w:val="none"/>
        </w:rPr>
        <w:t>供</w:t>
      </w:r>
      <w:r>
        <w:rPr>
          <w:rFonts w:hint="eastAsia" w:ascii="仿宋" w:hAnsi="仿宋" w:eastAsia="仿宋" w:cs="仿宋"/>
          <w:color w:val="auto"/>
          <w:sz w:val="28"/>
          <w:szCs w:val="28"/>
          <w:highlight w:val="none"/>
          <w:lang w:val="en-US" w:eastAsia="zh-CN"/>
        </w:rPr>
        <w:t>货</w:t>
      </w:r>
      <w:r>
        <w:rPr>
          <w:rFonts w:hint="eastAsia" w:ascii="仿宋" w:hAnsi="仿宋" w:eastAsia="仿宋" w:cs="仿宋"/>
          <w:color w:val="auto"/>
          <w:sz w:val="28"/>
          <w:szCs w:val="28"/>
          <w:highlight w:val="none"/>
        </w:rPr>
        <w:t>方</w:t>
      </w:r>
      <w:r>
        <w:rPr>
          <w:rFonts w:hint="eastAsia" w:ascii="仿宋" w:hAnsi="仿宋" w:eastAsia="仿宋" w:cs="仿宋"/>
          <w:bCs/>
          <w:color w:val="auto"/>
          <w:sz w:val="28"/>
          <w:szCs w:val="28"/>
          <w:highlight w:val="none"/>
        </w:rPr>
        <w:t>包退、包换，确保</w:t>
      </w:r>
      <w:r>
        <w:rPr>
          <w:rFonts w:hint="eastAsia" w:ascii="仿宋" w:hAnsi="仿宋" w:eastAsia="仿宋" w:cs="仿宋"/>
          <w:bCs/>
          <w:color w:val="auto"/>
          <w:sz w:val="28"/>
          <w:szCs w:val="28"/>
          <w:highlight w:val="none"/>
          <w:lang w:val="en-US" w:eastAsia="zh-CN"/>
        </w:rPr>
        <w:t>货物</w:t>
      </w:r>
      <w:r>
        <w:rPr>
          <w:rFonts w:hint="eastAsia" w:ascii="仿宋" w:hAnsi="仿宋" w:eastAsia="仿宋" w:cs="仿宋"/>
          <w:bCs/>
          <w:color w:val="auto"/>
          <w:sz w:val="28"/>
          <w:szCs w:val="28"/>
          <w:highlight w:val="none"/>
        </w:rPr>
        <w:t>质量合格率100%</w:t>
      </w:r>
      <w:r>
        <w:rPr>
          <w:rFonts w:hint="eastAsia" w:ascii="仿宋" w:hAnsi="仿宋" w:eastAsia="仿宋" w:cs="仿宋"/>
          <w:bCs/>
          <w:color w:val="auto"/>
          <w:sz w:val="28"/>
          <w:szCs w:val="28"/>
          <w:highlight w:val="none"/>
          <w:lang w:eastAsia="zh-CN"/>
        </w:rPr>
        <w:t>。</w:t>
      </w:r>
      <w:bookmarkStart w:id="8" w:name="_Toc29895"/>
      <w:bookmarkStart w:id="9" w:name="_Toc33795778"/>
      <w:bookmarkStart w:id="10" w:name="_Toc14688"/>
      <w:bookmarkStart w:id="11" w:name="_Toc14196"/>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环保及危运货物的</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八</w:t>
      </w:r>
      <w:r>
        <w:rPr>
          <w:rFonts w:hint="eastAsia" w:ascii="仿宋" w:hAnsi="仿宋" w:eastAsia="仿宋" w:cs="仿宋"/>
          <w:bCs/>
          <w:color w:val="auto"/>
          <w:sz w:val="28"/>
          <w:szCs w:val="28"/>
          <w:highlight w:val="none"/>
          <w:lang w:eastAsia="zh-CN"/>
        </w:rPr>
        <w:t>）合理损耗及计算方法：无损耗，以采购方计量为准。</w:t>
      </w:r>
    </w:p>
    <w:p w14:paraId="37DA531E">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九</w:t>
      </w:r>
      <w:r>
        <w:rPr>
          <w:rFonts w:hint="eastAsia" w:ascii="仿宋" w:hAnsi="仿宋" w:eastAsia="仿宋" w:cs="仿宋"/>
          <w:bCs/>
          <w:color w:val="auto"/>
          <w:sz w:val="28"/>
          <w:szCs w:val="28"/>
          <w:highlight w:val="none"/>
          <w:lang w:eastAsia="zh-CN"/>
        </w:rPr>
        <w:t>）包装标准，包装物的供应及回收：</w:t>
      </w:r>
      <w:r>
        <w:rPr>
          <w:rFonts w:hint="eastAsia" w:ascii="仿宋" w:hAnsi="仿宋" w:eastAsia="仿宋" w:cs="仿宋"/>
          <w:b w:val="0"/>
          <w:bCs w:val="0"/>
          <w:sz w:val="28"/>
          <w:szCs w:val="28"/>
          <w:highlight w:val="none"/>
          <w:lang w:eastAsia="zh-CN"/>
        </w:rPr>
        <w:t>按</w:t>
      </w:r>
      <w:r>
        <w:rPr>
          <w:rFonts w:hint="eastAsia" w:ascii="仿宋" w:hAnsi="仿宋" w:eastAsia="仿宋" w:cs="仿宋"/>
          <w:b w:val="0"/>
          <w:bCs w:val="0"/>
          <w:sz w:val="28"/>
          <w:szCs w:val="28"/>
          <w:highlight w:val="none"/>
          <w:lang w:val="en-US" w:eastAsia="zh-CN"/>
        </w:rPr>
        <w:t>物资属性、行业要求标准包装</w:t>
      </w:r>
      <w:r>
        <w:rPr>
          <w:rFonts w:hint="eastAsia" w:ascii="仿宋" w:hAnsi="仿宋" w:eastAsia="仿宋" w:cs="仿宋"/>
          <w:b w:val="0"/>
          <w:bCs w:val="0"/>
          <w:sz w:val="28"/>
          <w:szCs w:val="28"/>
          <w:highlight w:val="none"/>
          <w:lang w:eastAsia="zh-CN"/>
        </w:rPr>
        <w:t>，包装物不计重，不回收。</w:t>
      </w:r>
    </w:p>
    <w:p w14:paraId="54A4689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 w:val="0"/>
          <w:bCs w:val="0"/>
          <w:sz w:val="28"/>
          <w:szCs w:val="28"/>
          <w:highlight w:val="none"/>
          <w:lang w:val="en-US" w:eastAsia="zh-CN"/>
        </w:rPr>
        <w:t>注：需要回收或置换包装物的，报价方须在报价单上注明。</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w:t>
      </w:r>
      <w:r>
        <w:rPr>
          <w:rFonts w:hint="eastAsia" w:ascii="仿宋" w:hAnsi="仿宋" w:eastAsia="仿宋" w:cs="仿宋"/>
          <w:bCs/>
          <w:color w:val="auto"/>
          <w:sz w:val="28"/>
          <w:szCs w:val="28"/>
          <w:highlight w:val="none"/>
          <w:lang w:eastAsia="zh-CN"/>
        </w:rPr>
        <w:t>）验收标准、方法：依据本</w:t>
      </w:r>
      <w:r>
        <w:rPr>
          <w:rFonts w:hint="eastAsia" w:ascii="仿宋" w:hAnsi="仿宋" w:eastAsia="仿宋" w:cs="仿宋"/>
          <w:bCs/>
          <w:color w:val="auto"/>
          <w:sz w:val="28"/>
          <w:szCs w:val="28"/>
          <w:highlight w:val="none"/>
          <w:lang w:val="en-US" w:eastAsia="zh-CN"/>
        </w:rPr>
        <w:t>条</w:t>
      </w:r>
      <w:r>
        <w:rPr>
          <w:rFonts w:hint="eastAsia" w:ascii="仿宋" w:hAnsi="仿宋" w:eastAsia="仿宋" w:cs="仿宋"/>
          <w:bCs/>
          <w:color w:val="auto"/>
          <w:sz w:val="28"/>
          <w:szCs w:val="28"/>
          <w:highlight w:val="none"/>
          <w:lang w:eastAsia="zh-CN"/>
        </w:rPr>
        <w:t>第</w:t>
      </w:r>
      <w:r>
        <w:rPr>
          <w:rFonts w:hint="eastAsia" w:ascii="仿宋" w:hAnsi="仿宋" w:eastAsia="仿宋" w:cs="仿宋"/>
          <w:bCs/>
          <w:color w:val="auto"/>
          <w:sz w:val="28"/>
          <w:szCs w:val="28"/>
          <w:highlight w:val="none"/>
          <w:lang w:val="en-US" w:eastAsia="zh-CN"/>
        </w:rPr>
        <w:t>六款质量标准</w:t>
      </w:r>
      <w:r>
        <w:rPr>
          <w:rFonts w:hint="eastAsia" w:ascii="仿宋" w:hAnsi="仿宋" w:eastAsia="仿宋" w:cs="仿宋"/>
          <w:bCs/>
          <w:color w:val="auto"/>
          <w:sz w:val="28"/>
          <w:szCs w:val="28"/>
          <w:highlight w:val="none"/>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highlight w:val="none"/>
          <w:lang w:val="en-US" w:eastAsia="zh-CN"/>
        </w:rPr>
        <w:t>日</w:t>
      </w:r>
      <w:r>
        <w:rPr>
          <w:rFonts w:hint="eastAsia" w:ascii="仿宋" w:hAnsi="仿宋" w:eastAsia="仿宋" w:cs="仿宋"/>
          <w:bCs/>
          <w:color w:val="auto"/>
          <w:sz w:val="28"/>
          <w:szCs w:val="28"/>
          <w:highlight w:val="none"/>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十一</w:t>
      </w:r>
      <w:r>
        <w:rPr>
          <w:rFonts w:hint="eastAsia" w:ascii="仿宋" w:hAnsi="仿宋" w:eastAsia="仿宋" w:cs="仿宋"/>
          <w:bCs/>
          <w:color w:val="auto"/>
          <w:sz w:val="28"/>
          <w:szCs w:val="28"/>
          <w:highlight w:val="none"/>
          <w:lang w:eastAsia="zh-CN"/>
        </w:rPr>
        <w:t>）结算、</w:t>
      </w:r>
      <w:r>
        <w:rPr>
          <w:rFonts w:hint="eastAsia" w:ascii="仿宋" w:hAnsi="仿宋" w:eastAsia="仿宋" w:cs="仿宋"/>
          <w:bCs/>
          <w:color w:val="auto"/>
          <w:sz w:val="28"/>
          <w:szCs w:val="28"/>
          <w:highlight w:val="none"/>
          <w:lang w:val="en-US" w:eastAsia="zh-CN"/>
        </w:rPr>
        <w:t>付款</w:t>
      </w:r>
      <w:r>
        <w:rPr>
          <w:rFonts w:hint="eastAsia" w:ascii="仿宋" w:hAnsi="仿宋" w:eastAsia="仿宋" w:cs="仿宋"/>
          <w:bCs/>
          <w:color w:val="auto"/>
          <w:sz w:val="28"/>
          <w:szCs w:val="28"/>
          <w:highlight w:val="none"/>
          <w:lang w:eastAsia="zh-CN"/>
        </w:rPr>
        <w:t>方式、标准及期限：</w:t>
      </w: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三个</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资格和履约能力要求</w:t>
      </w:r>
      <w:bookmarkEnd w:id="8"/>
      <w:bookmarkEnd w:id="9"/>
      <w:bookmarkEnd w:id="10"/>
      <w:bookmarkEnd w:id="11"/>
      <w:r>
        <w:rPr>
          <w:rFonts w:hint="eastAsia" w:ascii="仿宋" w:hAnsi="仿宋" w:eastAsia="仿宋" w:cs="仿宋"/>
          <w:color w:val="auto"/>
          <w:sz w:val="28"/>
          <w:szCs w:val="28"/>
          <w:highlight w:val="none"/>
          <w:lang w:eastAsia="zh-CN"/>
        </w:rPr>
        <w:t>：</w:t>
      </w:r>
    </w:p>
    <w:p w14:paraId="60A712A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资质要求：</w:t>
      </w:r>
    </w:p>
    <w:p w14:paraId="03623D00">
      <w:pPr>
        <w:keepNext w:val="0"/>
        <w:keepLines w:val="0"/>
        <w:pageBreakBefore w:val="0"/>
        <w:widowControl/>
        <w:suppressLineNumbers w:val="0"/>
        <w:kinsoku/>
        <w:wordWrap/>
        <w:overflowPunct/>
        <w:topLinePunct w:val="0"/>
        <w:autoSpaceDE/>
        <w:autoSpaceDN/>
        <w:bidi w:val="0"/>
        <w:adjustRightInd/>
        <w:snapToGrid/>
        <w:spacing w:line="460" w:lineRule="exact"/>
        <w:ind w:firstLine="840" w:firstLineChars="300"/>
        <w:jc w:val="both"/>
        <w:textAlignment w:val="auto"/>
        <w:rPr>
          <w:rFonts w:hint="eastAsia" w:ascii="仿宋" w:hAnsi="仿宋" w:eastAsia="仿宋" w:cs="仿宋"/>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供应商须为中华人民共和国境内依法注册的法人或者其他组织，有能力完成本项目的厂家或经销商，具备合法的营业执照；</w:t>
      </w:r>
    </w:p>
    <w:p w14:paraId="7625647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业绩要求：</w:t>
      </w:r>
      <w:r>
        <w:rPr>
          <w:rFonts w:hint="eastAsia" w:ascii="仿宋" w:hAnsi="仿宋" w:eastAsia="仿宋" w:cs="仿宋"/>
          <w:color w:val="auto"/>
          <w:sz w:val="28"/>
          <w:szCs w:val="28"/>
          <w:highlight w:val="none"/>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p>
    <w:p w14:paraId="5C6CE15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存在利害关系可能影响</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公正性；</w:t>
      </w:r>
    </w:p>
    <w:p w14:paraId="77F56EEC">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法定代表人（单位负责人）为同一人或者存在控股、管理关系的不同法人或其他组织同时参加</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w:t>
      </w:r>
    </w:p>
    <w:p w14:paraId="373FA8A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被依法暂停或者取消</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三、供应商</w:t>
      </w:r>
      <w:r>
        <w:rPr>
          <w:rFonts w:hint="eastAsia" w:ascii="仿宋" w:hAnsi="仿宋" w:eastAsia="仿宋" w:cs="仿宋"/>
          <w:b/>
          <w:bCs/>
          <w:color w:val="auto"/>
          <w:sz w:val="28"/>
          <w:szCs w:val="28"/>
          <w:highlight w:val="none"/>
          <w:lang w:eastAsia="zh-CN"/>
        </w:rPr>
        <w:t>响应</w:t>
      </w:r>
    </w:p>
    <w:p w14:paraId="1782172A">
      <w:pPr>
        <w:pageBreakBefore w:val="0"/>
        <w:kinsoku/>
        <w:wordWrap/>
        <w:overflowPunct/>
        <w:topLinePunct w:val="0"/>
        <w:autoSpaceDE/>
        <w:autoSpaceDN/>
        <w:bidi w:val="0"/>
        <w:snapToGrid/>
        <w:spacing w:line="460" w:lineRule="exact"/>
        <w:rPr>
          <w:rFonts w:hint="eastAsia" w:ascii="仿宋" w:hAnsi="仿宋" w:eastAsia="仿宋" w:cs="仿宋"/>
          <w:sz w:val="28"/>
          <w:szCs w:val="28"/>
          <w:highlight w:val="none"/>
          <w:lang w:val="en-US"/>
        </w:rPr>
      </w:pP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格式”要求在</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中进行报价并填写</w:t>
      </w:r>
      <w:r>
        <w:rPr>
          <w:rFonts w:hint="eastAsia" w:ascii="仿宋" w:hAnsi="仿宋" w:eastAsia="仿宋" w:cs="仿宋"/>
          <w:color w:val="auto"/>
          <w:sz w:val="28"/>
          <w:szCs w:val="28"/>
          <w:highlight w:val="none"/>
          <w:lang w:eastAsia="zh-CN"/>
        </w:rPr>
        <w:t>响应文件的</w:t>
      </w:r>
      <w:r>
        <w:rPr>
          <w:rFonts w:hint="eastAsia" w:ascii="仿宋" w:hAnsi="仿宋" w:eastAsia="仿宋" w:cs="仿宋"/>
          <w:color w:val="auto"/>
          <w:sz w:val="28"/>
          <w:szCs w:val="28"/>
          <w:highlight w:val="none"/>
          <w:lang w:val="en-US" w:eastAsia="zh-CN"/>
        </w:rPr>
        <w:t>开启</w:t>
      </w:r>
      <w:r>
        <w:rPr>
          <w:rFonts w:hint="eastAsia" w:ascii="仿宋" w:hAnsi="仿宋" w:eastAsia="仿宋" w:cs="仿宋"/>
          <w:color w:val="auto"/>
          <w:sz w:val="28"/>
          <w:szCs w:val="28"/>
          <w:highlight w:val="none"/>
        </w:rPr>
        <w:t>一览表。</w:t>
      </w:r>
    </w:p>
    <w:p w14:paraId="7B2E97F6">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sz w:val="28"/>
          <w:szCs w:val="28"/>
          <w:highlight w:val="none"/>
        </w:rPr>
        <w:t>报价包括商检费、运输费、保险费、税费以及采购人指定地点全包价。该价款不因原料、材料、劳务、能源等市场价格的变动而变动。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前修改</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总额，应同时修</w:t>
      </w:r>
      <w:bookmarkStart w:id="12" w:name="_Toc384308223"/>
      <w:bookmarkStart w:id="13" w:name="_Toc152045542"/>
      <w:bookmarkStart w:id="14" w:name="_Toc247527567"/>
      <w:bookmarkStart w:id="15" w:name="_Toc25772"/>
      <w:bookmarkStart w:id="16" w:name="_Toc152042318"/>
      <w:bookmarkStart w:id="17" w:name="_Toc369531529"/>
      <w:bookmarkStart w:id="18" w:name="_Toc352691486"/>
      <w:bookmarkStart w:id="19" w:name="_Toc144974510"/>
      <w:bookmarkStart w:id="20" w:name="_Toc300834963"/>
      <w:bookmarkStart w:id="21" w:name="_Toc361508598"/>
      <w:bookmarkStart w:id="22" w:name="_Toc247513966"/>
      <w:r>
        <w:rPr>
          <w:rFonts w:hint="eastAsia" w:ascii="仿宋" w:hAnsi="仿宋" w:eastAsia="仿宋" w:cs="仿宋"/>
          <w:color w:val="auto"/>
          <w:sz w:val="28"/>
          <w:szCs w:val="28"/>
          <w:highlight w:val="none"/>
        </w:rPr>
        <w:t>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一览表”、</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152042319"/>
      <w:bookmarkStart w:id="25" w:name="_Toc15242"/>
      <w:bookmarkStart w:id="26" w:name="_Toc247527568"/>
      <w:bookmarkStart w:id="27" w:name="_Toc247513967"/>
      <w:bookmarkStart w:id="28" w:name="_Toc361508599"/>
      <w:bookmarkStart w:id="29" w:name="_Toc144974511"/>
      <w:bookmarkStart w:id="30" w:name="_Toc352691487"/>
      <w:bookmarkStart w:id="31" w:name="_Toc369531530"/>
      <w:bookmarkStart w:id="32" w:name="_Toc300834964"/>
      <w:bookmarkStart w:id="33" w:name="_Toc384308224"/>
      <w:r>
        <w:rPr>
          <w:rFonts w:hint="eastAsia" w:ascii="仿宋" w:hAnsi="仿宋" w:eastAsia="仿宋" w:cs="仿宋"/>
          <w:color w:val="auto"/>
          <w:sz w:val="28"/>
          <w:szCs w:val="28"/>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w:t>
      </w:r>
    </w:p>
    <w:p w14:paraId="0DD43B6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是</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从提交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截止之日起算</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w:t>
      </w:r>
    </w:p>
    <w:p w14:paraId="3EAC3C8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的，应承担</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和法律规定的责任。</w:t>
      </w:r>
    </w:p>
    <w:p w14:paraId="7AFA829E">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的同时，应按规定的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格式递交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lang w:val="en-US" w:eastAsia="zh-CN"/>
        </w:rPr>
        <w:t>0.2万元</w:t>
      </w:r>
      <w:r>
        <w:rPr>
          <w:rFonts w:hint="eastAsia" w:ascii="仿宋" w:hAnsi="仿宋" w:eastAsia="仿宋" w:cs="仿宋"/>
          <w:color w:val="auto"/>
          <w:sz w:val="28"/>
          <w:szCs w:val="28"/>
          <w:highlight w:val="none"/>
        </w:rPr>
        <w:t>，并作为其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的形式：转账、保函、支票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签订保证金协议等</w:t>
      </w:r>
      <w:r>
        <w:rPr>
          <w:rFonts w:hint="eastAsia" w:ascii="仿宋" w:hAnsi="仿宋" w:eastAsia="仿宋" w:cs="仿宋"/>
          <w:color w:val="auto"/>
          <w:sz w:val="28"/>
          <w:szCs w:val="28"/>
          <w:highlight w:val="none"/>
        </w:rPr>
        <w:t>任何一种。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以现金或者支票形式提交的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，应当从其基本账户转出并在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中附上基本账户开户证明</w:t>
      </w:r>
      <w:r>
        <w:rPr>
          <w:rFonts w:hint="eastAsia" w:ascii="仿宋" w:hAnsi="仿宋" w:eastAsia="仿宋" w:cs="仿宋"/>
          <w:color w:val="auto"/>
          <w:sz w:val="28"/>
          <w:szCs w:val="28"/>
          <w:highlight w:val="none"/>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必须在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前到达指定帐户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以保函形式缴纳保证金其保函须由银行或</w:t>
      </w:r>
      <w:r>
        <w:rPr>
          <w:rFonts w:hint="eastAsia" w:ascii="仿宋" w:hAnsi="仿宋" w:eastAsia="仿宋" w:cs="仿宋"/>
          <w:color w:val="auto"/>
          <w:sz w:val="28"/>
          <w:szCs w:val="28"/>
          <w:highlight w:val="none"/>
          <w:lang w:val="en-US" w:eastAsia="zh-CN"/>
        </w:rPr>
        <w:t>具</w:t>
      </w:r>
      <w:r>
        <w:rPr>
          <w:rFonts w:hint="eastAsia" w:ascii="仿宋" w:hAnsi="仿宋" w:eastAsia="仿宋" w:cs="仿宋"/>
          <w:color w:val="auto"/>
          <w:sz w:val="28"/>
          <w:szCs w:val="28"/>
          <w:highlight w:val="none"/>
        </w:rPr>
        <w:t>有出具保函资格的单位出具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现场递交保函原件，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有效期与</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一致。</w:t>
      </w:r>
    </w:p>
    <w:p w14:paraId="2DA2FF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不按</w:t>
      </w:r>
      <w:bookmarkStart w:id="34" w:name="_Toc352691490"/>
      <w:bookmarkStart w:id="35" w:name="_Toc29025"/>
      <w:bookmarkStart w:id="36" w:name="_Toc369531533"/>
      <w:bookmarkStart w:id="37" w:name="_Toc384308227"/>
      <w:bookmarkStart w:id="38" w:name="_Toc361508602"/>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bookmarkEnd w:id="34"/>
      <w:bookmarkEnd w:id="35"/>
      <w:bookmarkEnd w:id="36"/>
      <w:bookmarkEnd w:id="37"/>
      <w:bookmarkEnd w:id="38"/>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将否决其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5D9A16C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最迟应当在与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bookmarkStart w:id="39" w:name="_Toc144974514"/>
      <w:bookmarkStart w:id="40" w:name="_Toc369531534"/>
      <w:bookmarkStart w:id="41" w:name="_Toc152045546"/>
      <w:bookmarkStart w:id="42" w:name="_Toc247513970"/>
      <w:bookmarkStart w:id="43" w:name="_Toc247527571"/>
      <w:bookmarkStart w:id="44" w:name="_Toc152042322"/>
      <w:bookmarkStart w:id="45" w:name="_Toc361508603"/>
      <w:bookmarkStart w:id="46" w:name="_Toc384308228"/>
      <w:bookmarkStart w:id="47" w:name="_Toc300834967"/>
      <w:bookmarkStart w:id="48" w:name="_Toc14751"/>
      <w:bookmarkStart w:id="49" w:name="_Toc352691491"/>
      <w:r>
        <w:rPr>
          <w:rFonts w:hint="eastAsia" w:ascii="仿宋" w:hAnsi="仿宋" w:eastAsia="仿宋" w:cs="仿宋"/>
          <w:color w:val="auto"/>
          <w:sz w:val="28"/>
          <w:szCs w:val="28"/>
          <w:highlight w:val="none"/>
        </w:rPr>
        <w:t>签订合同后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highlight w:val="none"/>
        </w:rPr>
        <w:t>内</w:t>
      </w:r>
      <w:bookmarkStart w:id="50" w:name="_Toc361508604"/>
      <w:bookmarkStart w:id="51" w:name="_Toc369531535"/>
      <w:bookmarkStart w:id="52" w:name="_Toc384308229"/>
      <w:bookmarkStart w:id="53" w:name="_Toc144974515"/>
      <w:bookmarkStart w:id="54" w:name="_Toc152042323"/>
      <w:bookmarkStart w:id="55" w:name="_Toc247513971"/>
      <w:bookmarkStart w:id="56" w:name="_Toc247527572"/>
      <w:bookmarkStart w:id="57" w:name="_Toc152045547"/>
      <w:bookmarkStart w:id="58" w:name="_Toc352691492"/>
      <w:bookmarkStart w:id="59" w:name="_Toc17952"/>
      <w:bookmarkStart w:id="60" w:name="_Toc300834968"/>
      <w:r>
        <w:rPr>
          <w:rFonts w:hint="eastAsia" w:ascii="仿宋" w:hAnsi="仿宋" w:eastAsia="仿宋" w:cs="仿宋"/>
          <w:color w:val="auto"/>
          <w:sz w:val="28"/>
          <w:szCs w:val="28"/>
          <w:highlight w:val="none"/>
        </w:rPr>
        <w:t>，向未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无息</w:t>
      </w:r>
      <w:r>
        <w:rPr>
          <w:rFonts w:hint="eastAsia" w:ascii="仿宋" w:hAnsi="仿宋" w:eastAsia="仿宋" w:cs="仿宋"/>
          <w:color w:val="auto"/>
          <w:sz w:val="28"/>
          <w:szCs w:val="28"/>
          <w:highlight w:val="none"/>
        </w:rPr>
        <w:t>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w:t>
      </w:r>
    </w:p>
    <w:p w14:paraId="717C65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有下列情形之一的，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将不予退还：</w:t>
      </w:r>
    </w:p>
    <w:p w14:paraId="56AE7978">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14:paraId="1495D0E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人在收到</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项目的，无正当理由不与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订立合同的，在签订合同时向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提出附加条件或者更改合同实质性内容的，或者拒不按照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要求提交履约担保的。</w:t>
      </w:r>
    </w:p>
    <w:p w14:paraId="4F81DA31">
      <w:pPr>
        <w:pStyle w:val="3"/>
        <w:pageBreakBefore w:val="0"/>
        <w:kinsoku/>
        <w:wordWrap/>
        <w:overflowPunct/>
        <w:topLinePunct w:val="0"/>
        <w:autoSpaceDE/>
        <w:autoSpaceDN/>
        <w:bidi w:val="0"/>
        <w:snapToGrid/>
        <w:spacing w:before="0" w:after="0" w:line="460" w:lineRule="exact"/>
        <w:ind w:left="0" w:firstLine="280" w:firstLineChars="100"/>
        <w:jc w:val="both"/>
        <w:rPr>
          <w:rFonts w:hint="eastAsia" w:ascii="仿宋" w:hAnsi="仿宋" w:eastAsia="仿宋" w:cs="仿宋"/>
          <w:color w:val="auto"/>
          <w:sz w:val="28"/>
          <w:szCs w:val="28"/>
          <w:highlight w:val="none"/>
        </w:rPr>
      </w:pPr>
      <w:bookmarkStart w:id="61" w:name="_Toc33795794"/>
      <w:bookmarkStart w:id="62" w:name="_Toc24514"/>
      <w:bookmarkStart w:id="63" w:name="_Toc28216"/>
      <w:bookmarkStart w:id="64" w:name="_Toc2187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应按下列规定提供相关的证明材料，以证明其满足资质、财务、业绩、信誉要求。</w:t>
      </w:r>
    </w:p>
    <w:p w14:paraId="78EAC8A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基本情况表”应附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资格或者资质证书副本等材料的复印件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为企业的，应提交营业执照复印件；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为依法允许经营的事业单位的，应提交事业单</w:t>
      </w:r>
    </w:p>
    <w:p w14:paraId="74F1ED1B">
      <w:pPr>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位法人证书和组织机构代码证的复印件。</w:t>
      </w:r>
    </w:p>
    <w:p w14:paraId="37C3954A">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p>
    <w:p w14:paraId="3E3BC615">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“近年完成的类似项目情况表”应附</w:t>
      </w:r>
      <w:r>
        <w:rPr>
          <w:rFonts w:hint="eastAsia" w:ascii="仿宋" w:hAnsi="仿宋" w:eastAsia="仿宋" w:cs="仿宋"/>
          <w:color w:val="auto"/>
          <w:sz w:val="28"/>
          <w:szCs w:val="28"/>
          <w:highlight w:val="none"/>
          <w:lang w:val="en-US" w:eastAsia="zh-CN"/>
        </w:rPr>
        <w:t>从2023年5月至今的</w:t>
      </w:r>
      <w:r>
        <w:rPr>
          <w:rFonts w:hint="eastAsia" w:ascii="仿宋" w:hAnsi="仿宋" w:eastAsia="仿宋" w:cs="仿宋"/>
          <w:color w:val="auto"/>
          <w:sz w:val="28"/>
          <w:szCs w:val="28"/>
          <w:highlight w:val="none"/>
        </w:rPr>
        <w:t>合同复印件，每张表格只填写一个项目，并标明序号。</w:t>
      </w:r>
    </w:p>
    <w:p w14:paraId="0623021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“近年发生的诉讼及仲裁情况”应说明相关情况，并附</w:t>
      </w:r>
      <w:r>
        <w:rPr>
          <w:rFonts w:hint="eastAsia" w:ascii="仿宋" w:hAnsi="仿宋" w:eastAsia="仿宋" w:cs="仿宋"/>
          <w:color w:val="auto"/>
          <w:sz w:val="28"/>
          <w:szCs w:val="28"/>
          <w:highlight w:val="none"/>
          <w:lang w:val="en-US" w:eastAsia="zh-CN"/>
        </w:rPr>
        <w:t>2022年5月至今的</w:t>
      </w:r>
      <w:r>
        <w:rPr>
          <w:rFonts w:hint="eastAsia" w:ascii="仿宋" w:hAnsi="仿宋" w:eastAsia="仿宋" w:cs="仿宋"/>
          <w:color w:val="auto"/>
          <w:sz w:val="28"/>
          <w:szCs w:val="28"/>
          <w:highlight w:val="none"/>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064AE9E1">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4" w:firstLineChars="200"/>
        <w:textAlignment w:val="auto"/>
        <w:rPr>
          <w:rFonts w:hint="eastAsia"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lang w:val="en-US" w:eastAsia="zh-CN"/>
        </w:rPr>
        <w:t>1. 响应文件提交截止时间：2026年3月13日13时（北京时间）；</w:t>
      </w:r>
    </w:p>
    <w:p w14:paraId="0CA0677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484" w:firstLineChars="200"/>
        <w:textAlignment w:val="auto"/>
        <w:rPr>
          <w:rFonts w:hint="eastAsia" w:ascii="宋体" w:hAnsi="宋体" w:eastAsia="宋体" w:cs="宋体"/>
          <w:b w:val="0"/>
          <w:bCs w:val="0"/>
          <w:i w:val="0"/>
          <w:iCs w:val="0"/>
          <w:caps w:val="0"/>
          <w:color w:val="333333"/>
          <w:spacing w:val="0"/>
          <w:sz w:val="24"/>
          <w:szCs w:val="24"/>
          <w:shd w:val="clear" w:fill="FEFEFE"/>
        </w:rPr>
      </w:pPr>
      <w:r>
        <w:rPr>
          <w:rFonts w:hint="eastAsia" w:ascii="宋体" w:hAnsi="宋体" w:eastAsia="宋体" w:cs="宋体"/>
          <w:color w:val="auto"/>
          <w:spacing w:val="1"/>
          <w:sz w:val="24"/>
          <w:szCs w:val="24"/>
          <w:highlight w:val="none"/>
          <w:lang w:val="en-US" w:eastAsia="zh-CN"/>
        </w:rPr>
        <w:t>2.线上提交方法：</w:t>
      </w:r>
      <w:r>
        <w:rPr>
          <w:rFonts w:hint="eastAsia" w:ascii="宋体" w:hAnsi="宋体" w:eastAsia="宋体" w:cs="宋体"/>
          <w:b w:val="0"/>
          <w:bCs w:val="0"/>
          <w:i w:val="0"/>
          <w:iCs w:val="0"/>
          <w:caps w:val="0"/>
          <w:color w:val="333333"/>
          <w:spacing w:val="0"/>
          <w:sz w:val="24"/>
          <w:szCs w:val="24"/>
          <w:shd w:val="clear" w:fill="FEFEFE"/>
        </w:rPr>
        <w:t>陕西锌业有限公司网络询比采购平台（</w:t>
      </w:r>
      <w:r>
        <w:rPr>
          <w:rFonts w:hint="eastAsia" w:ascii="宋体" w:hAnsi="宋体" w:eastAsia="宋体" w:cs="宋体"/>
          <w:b w:val="0"/>
          <w:bCs w:val="0"/>
          <w:i w:val="0"/>
          <w:iCs w:val="0"/>
          <w:caps w:val="0"/>
          <w:color w:val="000000"/>
          <w:spacing w:val="0"/>
          <w:sz w:val="24"/>
          <w:szCs w:val="24"/>
          <w:u w:val="none"/>
          <w:shd w:val="clear" w:fill="FEFEFE"/>
        </w:rPr>
        <w:fldChar w:fldCharType="begin"/>
      </w:r>
      <w:r>
        <w:rPr>
          <w:rFonts w:hint="eastAsia" w:ascii="宋体" w:hAnsi="宋体" w:eastAsia="宋体" w:cs="宋体"/>
          <w:b w:val="0"/>
          <w:bCs w:val="0"/>
          <w:i w:val="0"/>
          <w:iCs w:val="0"/>
          <w:caps w:val="0"/>
          <w:color w:val="000000"/>
          <w:spacing w:val="0"/>
          <w:sz w:val="24"/>
          <w:szCs w:val="24"/>
          <w:u w:val="none"/>
          <w:shd w:val="clear" w:fill="FEFEFE"/>
        </w:rPr>
        <w:instrText xml:space="preserve"> HYPERLINK "javascript:void(0);" </w:instrText>
      </w:r>
      <w:r>
        <w:rPr>
          <w:rFonts w:hint="eastAsia" w:ascii="宋体" w:hAnsi="宋体" w:eastAsia="宋体" w:cs="宋体"/>
          <w:b w:val="0"/>
          <w:bCs w:val="0"/>
          <w:i w:val="0"/>
          <w:iCs w:val="0"/>
          <w:caps w:val="0"/>
          <w:color w:val="000000"/>
          <w:spacing w:val="0"/>
          <w:sz w:val="24"/>
          <w:szCs w:val="24"/>
          <w:u w:val="none"/>
          <w:shd w:val="clear" w:fill="FEFEFE"/>
        </w:rPr>
        <w:fldChar w:fldCharType="separate"/>
      </w:r>
      <w:r>
        <w:rPr>
          <w:rStyle w:val="12"/>
          <w:rFonts w:hint="eastAsia" w:ascii="宋体" w:hAnsi="宋体" w:eastAsia="宋体" w:cs="宋体"/>
          <w:b w:val="0"/>
          <w:bCs w:val="0"/>
          <w:i w:val="0"/>
          <w:iCs w:val="0"/>
          <w:caps w:val="0"/>
          <w:color w:val="000000"/>
          <w:spacing w:val="0"/>
          <w:sz w:val="24"/>
          <w:szCs w:val="24"/>
          <w:u w:val="none"/>
          <w:shd w:val="clear" w:fill="FEFEFE"/>
        </w:rPr>
        <w:t>www.sxxyjjpt.com</w:t>
      </w:r>
      <w:r>
        <w:rPr>
          <w:rFonts w:hint="eastAsia" w:ascii="宋体" w:hAnsi="宋体" w:eastAsia="宋体" w:cs="宋体"/>
          <w:b w:val="0"/>
          <w:bCs w:val="0"/>
          <w:i w:val="0"/>
          <w:iCs w:val="0"/>
          <w:caps w:val="0"/>
          <w:color w:val="000000"/>
          <w:spacing w:val="0"/>
          <w:sz w:val="24"/>
          <w:szCs w:val="24"/>
          <w:u w:val="none"/>
          <w:shd w:val="clear" w:fill="FEFEFE"/>
        </w:rPr>
        <w:fldChar w:fldCharType="end"/>
      </w:r>
      <w:r>
        <w:rPr>
          <w:rFonts w:hint="eastAsia" w:ascii="宋体" w:hAnsi="宋体" w:eastAsia="宋体" w:cs="宋体"/>
          <w:b w:val="0"/>
          <w:bCs w:val="0"/>
          <w:i w:val="0"/>
          <w:iCs w:val="0"/>
          <w:caps w:val="0"/>
          <w:color w:val="333333"/>
          <w:spacing w:val="0"/>
          <w:sz w:val="24"/>
          <w:szCs w:val="24"/>
          <w:shd w:val="clear" w:fill="FEFEFE"/>
        </w:rPr>
        <w:t>）</w:t>
      </w:r>
    </w:p>
    <w:p w14:paraId="197E7A28">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0" w:firstLineChars="200"/>
        <w:textAlignment w:val="auto"/>
        <w:rPr>
          <w:rFonts w:hint="eastAsia" w:ascii="宋体" w:hAnsi="宋体" w:eastAsia="宋体" w:cs="宋体"/>
          <w:b w:val="0"/>
          <w:bCs w:val="0"/>
          <w:i w:val="0"/>
          <w:iCs w:val="0"/>
          <w:caps w:val="0"/>
          <w:color w:val="333333"/>
          <w:spacing w:val="0"/>
          <w:sz w:val="24"/>
          <w:szCs w:val="24"/>
          <w:shd w:val="clear" w:fill="FEFEFE"/>
          <w:lang w:val="en-US" w:eastAsia="zh-CN"/>
        </w:rPr>
      </w:pPr>
      <w:r>
        <w:rPr>
          <w:rFonts w:hint="eastAsia" w:ascii="宋体" w:hAnsi="宋体" w:eastAsia="宋体" w:cs="宋体"/>
          <w:b w:val="0"/>
          <w:bCs w:val="0"/>
          <w:i w:val="0"/>
          <w:iCs w:val="0"/>
          <w:caps w:val="0"/>
          <w:color w:val="333333"/>
          <w:spacing w:val="0"/>
          <w:sz w:val="24"/>
          <w:szCs w:val="24"/>
          <w:shd w:val="clear" w:fill="FEFEFE"/>
          <w:lang w:val="en-US" w:eastAsia="zh-CN"/>
        </w:rPr>
        <w:t>3、</w:t>
      </w:r>
      <w:r>
        <w:rPr>
          <w:rFonts w:hint="eastAsia" w:ascii="宋体" w:hAnsi="宋体" w:eastAsia="宋体" w:cs="宋体"/>
          <w:color w:val="auto"/>
          <w:sz w:val="24"/>
          <w:szCs w:val="24"/>
          <w:lang w:val="en-US" w:eastAsia="zh-CN"/>
        </w:rPr>
        <w:t>线下提交方法：将响应文件一式两份一正一副密封后直接送达或邮寄至陕西锌业有限公司一楼招投标办公室。</w:t>
      </w:r>
    </w:p>
    <w:p w14:paraId="226AA542">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联系人：张小兵    电话： 0914-2552485</w:t>
      </w:r>
    </w:p>
    <w:p w14:paraId="1FB2F500">
      <w:pPr>
        <w:keepNext w:val="0"/>
        <w:keepLines w:val="0"/>
        <w:pageBreakBefore w:val="0"/>
        <w:widowControl w:val="0"/>
        <w:kinsoku/>
        <w:wordWrap/>
        <w:overflowPunct w:val="0"/>
        <w:topLinePunct w:val="0"/>
        <w:autoSpaceDE/>
        <w:autoSpaceDN/>
        <w:bidi w:val="0"/>
        <w:adjustRightInd/>
        <w:snapToGrid/>
        <w:spacing w:line="480" w:lineRule="exact"/>
        <w:ind w:left="0" w:firstLine="480" w:firstLineChars="200"/>
        <w:jc w:val="both"/>
        <w:textAlignment w:val="auto"/>
        <w:rPr>
          <w:rFonts w:hint="eastAsia" w:ascii="仿宋" w:hAnsi="仿宋" w:eastAsia="仿宋" w:cs="仿宋"/>
          <w:b w:val="0"/>
          <w:bCs w:val="0"/>
          <w:color w:val="auto"/>
          <w:spacing w:val="1"/>
          <w:sz w:val="28"/>
          <w:szCs w:val="28"/>
          <w:highlight w:val="none"/>
          <w:lang w:eastAsia="zh-CN"/>
        </w:rPr>
      </w:pPr>
      <w:r>
        <w:rPr>
          <w:rFonts w:hint="eastAsia" w:ascii="宋体" w:hAnsi="宋体" w:eastAsia="宋体" w:cs="宋体"/>
          <w:color w:val="auto"/>
          <w:sz w:val="24"/>
          <w:szCs w:val="24"/>
          <w:lang w:val="en-US" w:eastAsia="zh-CN"/>
        </w:rPr>
        <w:t>收标联系人：白浩楠     电话：18329587208</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2026年03月13日13时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6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Style w:val="11"/>
          <w:rFonts w:hint="eastAsia" w:ascii="仿宋" w:hAnsi="仿宋" w:eastAsia="仿宋" w:cs="仿宋"/>
          <w:b/>
          <w:i w:val="0"/>
          <w:iCs w:val="0"/>
          <w:caps w:val="0"/>
          <w:color w:val="000000"/>
          <w:spacing w:val="0"/>
          <w:sz w:val="28"/>
          <w:szCs w:val="28"/>
          <w:highlight w:val="none"/>
          <w:lang w:val="en-US" w:eastAsia="zh-CN"/>
        </w:rPr>
        <w:t>五</w:t>
      </w:r>
      <w:r>
        <w:rPr>
          <w:rStyle w:val="11"/>
          <w:rFonts w:hint="eastAsia" w:ascii="仿宋" w:hAnsi="仿宋" w:eastAsia="仿宋" w:cs="仿宋"/>
          <w:b/>
          <w:i w:val="0"/>
          <w:iCs w:val="0"/>
          <w:caps w:val="0"/>
          <w:color w:val="000000"/>
          <w:spacing w:val="0"/>
          <w:sz w:val="28"/>
          <w:szCs w:val="28"/>
          <w:highlight w:val="none"/>
        </w:rPr>
        <w:t>、</w:t>
      </w:r>
      <w:r>
        <w:rPr>
          <w:rStyle w:val="11"/>
          <w:rFonts w:hint="eastAsia" w:ascii="仿宋" w:hAnsi="仿宋" w:eastAsia="仿宋" w:cs="仿宋"/>
          <w:b/>
          <w:i w:val="0"/>
          <w:iCs w:val="0"/>
          <w:caps w:val="0"/>
          <w:color w:val="000000"/>
          <w:spacing w:val="0"/>
          <w:sz w:val="28"/>
          <w:szCs w:val="28"/>
          <w:highlight w:val="none"/>
          <w:lang w:val="en-US" w:eastAsia="zh-CN"/>
        </w:rPr>
        <w:t>响应文件的</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审</w:t>
      </w:r>
    </w:p>
    <w:p w14:paraId="160DA3BB">
      <w:pPr>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本次评</w:t>
      </w:r>
      <w:r>
        <w:rPr>
          <w:rFonts w:hint="eastAsia" w:ascii="仿宋" w:hAnsi="仿宋" w:eastAsia="仿宋" w:cs="仿宋"/>
          <w:color w:val="auto"/>
          <w:sz w:val="28"/>
          <w:szCs w:val="28"/>
          <w:highlight w:val="none"/>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（二）响应文件评审程序</w:t>
      </w:r>
    </w:p>
    <w:p w14:paraId="6B22F52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6E609514">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有以下情形之一的，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w:t>
      </w:r>
    </w:p>
    <w:p w14:paraId="042E2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未经过正常途径</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标书或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名称或组织结构与</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不一致且未提供有效证明的；</w:t>
      </w:r>
    </w:p>
    <w:p w14:paraId="719500D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未经</w:t>
      </w:r>
      <w:r>
        <w:rPr>
          <w:rFonts w:hint="eastAsia" w:ascii="仿宋" w:hAnsi="仿宋" w:eastAsia="仿宋" w:cs="仿宋"/>
          <w:color w:val="auto"/>
          <w:sz w:val="28"/>
          <w:szCs w:val="28"/>
          <w:highlight w:val="none"/>
          <w:lang w:val="en-US" w:eastAsia="zh-CN"/>
        </w:rPr>
        <w:t>响应供应商</w:t>
      </w:r>
      <w:r>
        <w:rPr>
          <w:rFonts w:hint="eastAsia" w:ascii="仿宋" w:hAnsi="仿宋" w:eastAsia="仿宋" w:cs="仿宋"/>
          <w:color w:val="auto"/>
          <w:sz w:val="28"/>
          <w:szCs w:val="28"/>
          <w:highlight w:val="none"/>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未按</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要求交纳</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提交两份或多份内容不同的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，或在同一份</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不能合理说明或者提供相关证明材料，</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有效期达不到</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有算术错误的，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按以下原则要求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进</w:t>
      </w:r>
      <w:bookmarkStart w:id="65" w:name="_Toc361508651"/>
      <w:bookmarkStart w:id="66" w:name="_Toc247527628"/>
      <w:bookmarkStart w:id="67" w:name="_Toc152042380"/>
      <w:bookmarkStart w:id="68" w:name="_Toc384308277"/>
      <w:bookmarkStart w:id="69" w:name="_Toc247514027"/>
      <w:bookmarkStart w:id="70" w:name="_Toc300835013"/>
      <w:bookmarkStart w:id="71" w:name="_Toc369531582"/>
      <w:bookmarkStart w:id="72" w:name="_Toc152045603"/>
      <w:bookmarkStart w:id="73" w:name="_Toc352691538"/>
      <w:bookmarkStart w:id="74" w:name="_Toc144974570"/>
      <w:bookmarkStart w:id="75" w:name="_Toc2907"/>
      <w:r>
        <w:rPr>
          <w:rFonts w:hint="eastAsia" w:ascii="仿宋" w:hAnsi="仿宋" w:eastAsia="仿宋" w:cs="仿宋"/>
          <w:color w:val="auto"/>
          <w:sz w:val="28"/>
          <w:szCs w:val="28"/>
          <w:highlight w:val="none"/>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拒不澄清确认的，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bookmarkStart w:id="76" w:name="_Toc16955"/>
      <w:bookmarkStart w:id="77" w:name="_Toc29291"/>
      <w:bookmarkStart w:id="78" w:name="_Toc13563"/>
      <w:bookmarkStart w:id="79" w:name="_Toc33795835"/>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发现</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，使得其</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可能低于其个别成本的，应当要求该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作出书面说明并提供相应的证明材料。</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不能合理说明或者不能提供相应证明材料的，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以低于成本报价竞标，并否决其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4A1A65B6">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highlight w:val="none"/>
        </w:rPr>
      </w:pPr>
      <w:bookmarkStart w:id="80" w:name="_Toc33795836"/>
      <w:bookmarkStart w:id="81" w:name="_Toc32669"/>
      <w:bookmarkStart w:id="82" w:name="_Toc15253"/>
      <w:bookmarkStart w:id="83" w:name="_Toc336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评审过程</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中含义不明确、对同类问题表述不一致或者有明显文字和计算错误的内容可以书面形式要求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作必要的澄清、说明或补正。</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不接受</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澄清、说明或补正不得超出</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的范围且不得改变</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的实质性内容，并构成</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提交的澄清、说明或补正有疑问的，可以要求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进一步澄清、说明或补正，直至满足</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的要求。</w:t>
      </w:r>
    </w:p>
    <w:p w14:paraId="07BDA1A1">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）评审结果</w:t>
      </w:r>
    </w:p>
    <w:p w14:paraId="2FB4188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价格由</w:t>
      </w:r>
      <w:r>
        <w:rPr>
          <w:rFonts w:hint="eastAsia" w:ascii="仿宋" w:hAnsi="仿宋" w:eastAsia="仿宋" w:cs="仿宋"/>
          <w:color w:val="auto"/>
          <w:sz w:val="28"/>
          <w:szCs w:val="28"/>
          <w:highlight w:val="none"/>
        </w:rPr>
        <w:t>低</w:t>
      </w:r>
      <w:r>
        <w:rPr>
          <w:rFonts w:hint="eastAsia" w:ascii="仿宋" w:hAnsi="仿宋" w:eastAsia="仿宋" w:cs="仿宋"/>
          <w:color w:val="auto"/>
          <w:sz w:val="28"/>
          <w:szCs w:val="28"/>
          <w:highlight w:val="none"/>
          <w:lang w:val="en-US" w:eastAsia="zh-CN"/>
        </w:rPr>
        <w:t>到高</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完成评标后，应当向</w:t>
      </w:r>
      <w:r>
        <w:rPr>
          <w:rFonts w:hint="eastAsia" w:ascii="仿宋" w:hAnsi="仿宋" w:eastAsia="仿宋" w:cs="仿宋"/>
          <w:color w:val="auto"/>
          <w:sz w:val="28"/>
          <w:szCs w:val="28"/>
          <w:highlight w:val="none"/>
          <w:lang w:val="en-US" w:eastAsia="zh-CN"/>
        </w:rPr>
        <w:t>招标办公室</w:t>
      </w:r>
      <w:r>
        <w:rPr>
          <w:rFonts w:hint="eastAsia" w:ascii="仿宋" w:hAnsi="仿宋" w:eastAsia="仿宋" w:cs="仿宋"/>
          <w:color w:val="auto"/>
          <w:sz w:val="28"/>
          <w:szCs w:val="28"/>
          <w:highlight w:val="none"/>
        </w:rPr>
        <w:t>提交书面</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名单。</w:t>
      </w:r>
    </w:p>
    <w:p w14:paraId="5470B6F9">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highlight w:val="none"/>
        </w:rPr>
      </w:pPr>
      <w:bookmarkStart w:id="84" w:name="_Toc8518"/>
      <w:bookmarkStart w:id="85" w:name="_Toc33795807"/>
      <w:bookmarkStart w:id="86" w:name="_Toc9481"/>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87" w:name="_Toc16094"/>
      <w:bookmarkStart w:id="88" w:name="_Toc21093"/>
      <w:bookmarkStart w:id="89" w:name="_Toc33795808"/>
      <w:bookmarkStart w:id="90" w:name="_Toc30852"/>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w:t>
      </w:r>
      <w:bookmarkEnd w:id="87"/>
      <w:bookmarkEnd w:id="88"/>
      <w:bookmarkEnd w:id="89"/>
      <w:bookmarkEnd w:id="90"/>
    </w:p>
    <w:p w14:paraId="447CDBF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招标办</w:t>
      </w:r>
      <w:r>
        <w:rPr>
          <w:rFonts w:hint="eastAsia" w:ascii="仿宋" w:hAnsi="仿宋" w:eastAsia="仿宋" w:cs="仿宋"/>
          <w:color w:val="auto"/>
          <w:sz w:val="28"/>
          <w:szCs w:val="28"/>
          <w:highlight w:val="none"/>
        </w:rPr>
        <w:t>收到</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之日起3日内</w:t>
      </w:r>
      <w:r>
        <w:rPr>
          <w:rFonts w:hint="eastAsia" w:ascii="仿宋" w:hAnsi="仿宋" w:eastAsia="仿宋" w:cs="仿宋"/>
          <w:color w:val="auto"/>
          <w:sz w:val="28"/>
          <w:szCs w:val="28"/>
          <w:highlight w:val="none"/>
          <w:lang w:val="en-US" w:eastAsia="zh-CN"/>
        </w:rPr>
        <w:t>确定成交人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并在陕西锌业有限公司网络采购平台www.sxxyjjpt.com公示成交候选人，公示期不少于3天</w:t>
      </w:r>
      <w:r>
        <w:rPr>
          <w:rFonts w:hint="eastAsia" w:ascii="仿宋" w:hAnsi="仿宋" w:eastAsia="仿宋" w:cs="仿宋"/>
          <w:color w:val="auto"/>
          <w:sz w:val="28"/>
          <w:szCs w:val="28"/>
          <w:highlight w:val="none"/>
        </w:rPr>
        <w:t>。</w:t>
      </w:r>
    </w:p>
    <w:p w14:paraId="536712FF">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91" w:name="_Toc33795809"/>
      <w:bookmarkStart w:id="92" w:name="_Toc19079"/>
      <w:bookmarkStart w:id="93" w:name="_Toc7018"/>
      <w:bookmarkStart w:id="94" w:name="_Toc10372"/>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异议</w:t>
      </w:r>
      <w:bookmarkEnd w:id="91"/>
      <w:bookmarkEnd w:id="92"/>
      <w:bookmarkEnd w:id="93"/>
      <w:bookmarkEnd w:id="94"/>
    </w:p>
    <w:p w14:paraId="386CD9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或者其他利</w:t>
      </w:r>
      <w:bookmarkStart w:id="95" w:name="_Toc30095"/>
      <w:bookmarkStart w:id="96" w:name="_Toc144974529"/>
      <w:bookmarkStart w:id="97" w:name="_Toc384308243"/>
      <w:bookmarkStart w:id="98" w:name="_Toc247513985"/>
      <w:bookmarkStart w:id="99" w:name="_Toc152042337"/>
      <w:bookmarkStart w:id="100" w:name="_Toc361508618"/>
      <w:bookmarkStart w:id="101" w:name="_Toc152045561"/>
      <w:bookmarkStart w:id="102" w:name="_Toc247527586"/>
      <w:bookmarkStart w:id="103" w:name="_Toc369531549"/>
      <w:bookmarkStart w:id="104" w:name="_Toc300834982"/>
      <w:bookmarkStart w:id="105" w:name="_Toc352691505"/>
      <w:r>
        <w:rPr>
          <w:rFonts w:hint="eastAsia" w:ascii="仿宋" w:hAnsi="仿宋" w:eastAsia="仿宋" w:cs="仿宋"/>
          <w:color w:val="auto"/>
          <w:sz w:val="28"/>
          <w:szCs w:val="28"/>
          <w:highlight w:val="none"/>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有异议的，应当在</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公示期间提出。</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在收到异议之日起3日内</w:t>
      </w:r>
      <w:r>
        <w:rPr>
          <w:rFonts w:hint="eastAsia" w:ascii="仿宋" w:hAnsi="仿宋" w:eastAsia="仿宋" w:cs="仿宋"/>
          <w:color w:val="auto"/>
          <w:sz w:val="28"/>
          <w:szCs w:val="28"/>
          <w:highlight w:val="none"/>
          <w:lang w:val="en-US" w:eastAsia="zh-CN"/>
        </w:rPr>
        <w:t>对异议</w:t>
      </w:r>
      <w:r>
        <w:rPr>
          <w:rFonts w:hint="eastAsia" w:ascii="仿宋" w:hAnsi="仿宋" w:eastAsia="仿宋" w:cs="仿宋"/>
          <w:color w:val="auto"/>
          <w:sz w:val="28"/>
          <w:szCs w:val="28"/>
          <w:highlight w:val="none"/>
        </w:rPr>
        <w:t>作出答复；作出答复前，将暂停</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活动。</w:t>
      </w:r>
    </w:p>
    <w:p w14:paraId="6516C05B">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106" w:name="_Toc33795810"/>
      <w:bookmarkStart w:id="107" w:name="_Toc28756"/>
      <w:bookmarkStart w:id="108" w:name="_Toc25590"/>
      <w:bookmarkStart w:id="109" w:name="_Toc2164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的经营、财务状况发生较大变化或存在违法行为，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认为可能影响其履约能力的，</w:t>
      </w:r>
      <w:r>
        <w:rPr>
          <w:rFonts w:hint="eastAsia" w:ascii="仿宋" w:hAnsi="仿宋" w:eastAsia="仿宋" w:cs="仿宋"/>
          <w:color w:val="auto"/>
          <w:sz w:val="28"/>
          <w:szCs w:val="28"/>
          <w:highlight w:val="none"/>
          <w:lang w:val="en-US" w:eastAsia="zh-CN"/>
        </w:rPr>
        <w:t>采购人招标办公室</w:t>
      </w:r>
      <w:r>
        <w:rPr>
          <w:rFonts w:hint="eastAsia" w:ascii="仿宋" w:hAnsi="仿宋" w:eastAsia="仿宋" w:cs="仿宋"/>
          <w:color w:val="auto"/>
          <w:sz w:val="28"/>
          <w:szCs w:val="28"/>
          <w:highlight w:val="none"/>
        </w:rPr>
        <w:t>将在发出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通知书前提请原</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规定的标准和方法进行审查和确认。</w:t>
      </w:r>
    </w:p>
    <w:p w14:paraId="3747034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lang w:val="en-US"/>
        </w:rPr>
      </w:pPr>
      <w:bookmarkStart w:id="110" w:name="_Toc2191"/>
      <w:bookmarkStart w:id="111" w:name="_Toc33795811"/>
      <w:bookmarkStart w:id="112" w:name="_Toc19470"/>
      <w:bookmarkStart w:id="113" w:name="_Toc2466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bookmarkEnd w:id="110"/>
      <w:bookmarkEnd w:id="111"/>
      <w:bookmarkEnd w:id="112"/>
      <w:bookmarkEnd w:id="113"/>
      <w:r>
        <w:rPr>
          <w:rFonts w:hint="eastAsia" w:ascii="仿宋" w:hAnsi="仿宋" w:eastAsia="仿宋" w:cs="仿宋"/>
          <w:color w:val="auto"/>
          <w:sz w:val="28"/>
          <w:szCs w:val="28"/>
          <w:highlight w:val="none"/>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单位履行内部审批程序，根据</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lang w:val="en-US" w:eastAsia="zh-CN"/>
        </w:rPr>
        <w:t>的评审报告及成交人候选人名单</w:t>
      </w:r>
      <w:r>
        <w:rPr>
          <w:rFonts w:hint="eastAsia" w:ascii="仿宋" w:hAnsi="仿宋" w:eastAsia="仿宋" w:cs="仿宋"/>
          <w:color w:val="auto"/>
          <w:sz w:val="28"/>
          <w:szCs w:val="28"/>
          <w:highlight w:val="none"/>
        </w:rPr>
        <w:t>确定</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p>
    <w:p w14:paraId="7115E858">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114" w:name="_Toc6928"/>
      <w:bookmarkStart w:id="115" w:name="_Toc31681"/>
      <w:bookmarkStart w:id="116" w:name="_Toc33795812"/>
      <w:bookmarkStart w:id="117" w:name="_Toc1081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w:t>
      </w:r>
      <w:bookmarkEnd w:id="114"/>
      <w:bookmarkEnd w:id="115"/>
      <w:bookmarkEnd w:id="116"/>
      <w:bookmarkEnd w:id="117"/>
    </w:p>
    <w:p w14:paraId="3F599C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采购主责部门</w:t>
      </w:r>
      <w:r>
        <w:rPr>
          <w:rFonts w:hint="eastAsia" w:ascii="仿宋" w:hAnsi="仿宋" w:eastAsia="仿宋" w:cs="仿宋"/>
          <w:color w:val="auto"/>
          <w:sz w:val="28"/>
          <w:szCs w:val="28"/>
          <w:highlight w:val="none"/>
        </w:rPr>
        <w:t>以书面形式向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人发出</w:t>
      </w:r>
      <w:bookmarkStart w:id="118" w:name="_Toc300834983"/>
      <w:bookmarkStart w:id="119" w:name="_Toc384308244"/>
      <w:bookmarkStart w:id="120" w:name="_Toc361508619"/>
      <w:bookmarkStart w:id="121" w:name="_Toc352691506"/>
      <w:bookmarkStart w:id="122" w:name="_Toc369531550"/>
      <w:bookmarkStart w:id="123" w:name="_Toc5668"/>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通知书，同时将</w:t>
      </w:r>
      <w:bookmarkEnd w:id="118"/>
      <w:bookmarkEnd w:id="119"/>
      <w:bookmarkEnd w:id="120"/>
      <w:bookmarkEnd w:id="121"/>
      <w:bookmarkEnd w:id="122"/>
      <w:bookmarkEnd w:id="123"/>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结果通知未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p>
    <w:p w14:paraId="1D715526">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124" w:name="_Toc33795813"/>
      <w:bookmarkStart w:id="125" w:name="_Toc21613"/>
      <w:bookmarkStart w:id="126" w:name="_Toc4342"/>
      <w:bookmarkStart w:id="127" w:name="_Toc3070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履约担保</w:t>
      </w:r>
      <w:bookmarkEnd w:id="124"/>
      <w:bookmarkEnd w:id="125"/>
      <w:bookmarkEnd w:id="126"/>
      <w:bookmarkEnd w:id="127"/>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人应</w:t>
      </w:r>
      <w:r>
        <w:rPr>
          <w:rFonts w:hint="eastAsia" w:ascii="仿宋" w:hAnsi="仿宋" w:eastAsia="仿宋" w:cs="仿宋"/>
          <w:color w:val="auto"/>
          <w:sz w:val="28"/>
          <w:szCs w:val="28"/>
          <w:highlight w:val="none"/>
          <w:lang w:val="en-US" w:eastAsia="zh-CN"/>
        </w:rPr>
        <w:t>按合同金额的10%以担保函或转账形式在收到成交通知后3日内</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人不能按</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要求提交履约担保的，视为放弃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29BA9A4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128" w:name="_Toc3671"/>
      <w:bookmarkStart w:id="129" w:name="_Toc14362"/>
      <w:bookmarkStart w:id="130" w:name="_Toc33795814"/>
      <w:bookmarkStart w:id="131" w:name="_Toc1118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签订合同</w:t>
      </w:r>
      <w:bookmarkEnd w:id="128"/>
      <w:bookmarkEnd w:id="129"/>
      <w:bookmarkEnd w:id="130"/>
      <w:bookmarkEnd w:id="131"/>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应当在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内，且在自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通知书发出之日起</w:t>
      </w:r>
      <w:bookmarkStart w:id="132" w:name="_Toc4656"/>
      <w:bookmarkStart w:id="133" w:name="_Toc352691509"/>
      <w:bookmarkStart w:id="134" w:name="_Toc152045564"/>
      <w:bookmarkStart w:id="135" w:name="_Toc361508622"/>
      <w:bookmarkStart w:id="136" w:name="_Toc152042340"/>
      <w:bookmarkStart w:id="137" w:name="_Toc369531553"/>
      <w:bookmarkStart w:id="138" w:name="_Toc247527589"/>
      <w:bookmarkStart w:id="139" w:name="_Toc300834986"/>
      <w:bookmarkStart w:id="140" w:name="_Toc247513988"/>
      <w:bookmarkStart w:id="141" w:name="_Toc384308247"/>
      <w:bookmarkStart w:id="142" w:name="_Toc144974532"/>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订立书面合同。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人无正</w:t>
      </w:r>
      <w:bookmarkStart w:id="143" w:name="_Toc247527590"/>
      <w:bookmarkStart w:id="144" w:name="_Toc361508623"/>
      <w:bookmarkStart w:id="145" w:name="_Toc384308248"/>
      <w:bookmarkStart w:id="146" w:name="_Toc247513989"/>
      <w:bookmarkStart w:id="147" w:name="_Toc18247"/>
      <w:bookmarkStart w:id="148" w:name="_Toc369531554"/>
      <w:bookmarkStart w:id="149" w:name="_Toc152045565"/>
      <w:bookmarkStart w:id="150" w:name="_Toc144974533"/>
      <w:bookmarkStart w:id="151" w:name="_Toc352691510"/>
      <w:bookmarkStart w:id="152" w:name="_Toc152042341"/>
      <w:bookmarkStart w:id="153" w:name="_Toc300834987"/>
      <w:r>
        <w:rPr>
          <w:rFonts w:hint="eastAsia" w:ascii="仿宋" w:hAnsi="仿宋" w:eastAsia="仿宋" w:cs="仿宋"/>
          <w:color w:val="auto"/>
          <w:sz w:val="28"/>
          <w:szCs w:val="28"/>
          <w:highlight w:val="none"/>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highlight w:val="none"/>
        </w:rPr>
        <w:t>同，或者提出其他附加条件的，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有权取消其</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资格，其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40DECB4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无正当理由拒签合同的，或者提出其他附加条件的，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；给</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人造成损失的，还应当赔偿损失。</w:t>
      </w:r>
      <w:bookmarkStart w:id="154" w:name="_Toc361508627"/>
      <w:bookmarkStart w:id="155" w:name="_Toc24067"/>
      <w:bookmarkStart w:id="156" w:name="_Toc384308252"/>
      <w:bookmarkStart w:id="157" w:name="_Toc247513992"/>
      <w:bookmarkStart w:id="158" w:name="_Toc300834991"/>
      <w:bookmarkStart w:id="159" w:name="_Toc144974536"/>
      <w:bookmarkStart w:id="160" w:name="_Toc152045568"/>
      <w:bookmarkStart w:id="161" w:name="_Toc247527593"/>
      <w:bookmarkStart w:id="162" w:name="_Toc152042344"/>
    </w:p>
    <w:bookmarkEnd w:id="154"/>
    <w:bookmarkEnd w:id="155"/>
    <w:bookmarkEnd w:id="156"/>
    <w:p w14:paraId="5C60697D">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highlight w:val="none"/>
        </w:rPr>
      </w:pPr>
      <w:bookmarkStart w:id="163" w:name="_Toc14752"/>
      <w:bookmarkStart w:id="164" w:name="_Toc25347"/>
      <w:bookmarkStart w:id="165" w:name="_Toc33795815"/>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纪律和监督</w:t>
      </w:r>
      <w:bookmarkEnd w:id="163"/>
      <w:bookmarkEnd w:id="164"/>
      <w:bookmarkEnd w:id="165"/>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不得相互串通</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或者与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，不得向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成员行贿谋取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，不得以他人名义</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或者以其他方式弄虚作假骗取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不得以任何方式干扰、影响评标工作。</w:t>
      </w:r>
    </w:p>
    <w:p w14:paraId="6F9A454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w:t>
      </w:r>
      <w:r>
        <w:rPr>
          <w:rFonts w:hint="eastAsia" w:ascii="仿宋" w:hAnsi="仿宋" w:eastAsia="仿宋" w:cs="仿宋"/>
          <w:color w:val="auto"/>
          <w:sz w:val="28"/>
          <w:szCs w:val="28"/>
          <w:highlight w:val="none"/>
          <w:lang w:val="en-US" w:eastAsia="zh-CN"/>
        </w:rPr>
        <w:t>及相关工作人员</w:t>
      </w:r>
      <w:r>
        <w:rPr>
          <w:rFonts w:hint="eastAsia" w:ascii="仿宋" w:hAnsi="仿宋" w:eastAsia="仿宋" w:cs="仿宋"/>
          <w:color w:val="auto"/>
          <w:sz w:val="28"/>
          <w:szCs w:val="28"/>
          <w:highlight w:val="none"/>
        </w:rPr>
        <w:t>不得收受他人的财物或者其他好处，不得向他人透露对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的评审</w:t>
      </w:r>
      <w:bookmarkStart w:id="166" w:name="_Toc361508628"/>
      <w:bookmarkStart w:id="167" w:name="_Toc13644"/>
      <w:bookmarkStart w:id="168" w:name="_Toc352691515"/>
      <w:bookmarkStart w:id="169" w:name="_Toc384308253"/>
      <w:bookmarkStart w:id="170" w:name="_Toc369531559"/>
      <w:r>
        <w:rPr>
          <w:rFonts w:hint="eastAsia" w:ascii="仿宋" w:hAnsi="仿宋" w:eastAsia="仿宋" w:cs="仿宋"/>
          <w:color w:val="auto"/>
          <w:sz w:val="28"/>
          <w:szCs w:val="28"/>
          <w:highlight w:val="none"/>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的推荐情况以及评标有关的其他情况。在</w:t>
      </w:r>
      <w:r>
        <w:rPr>
          <w:rFonts w:hint="eastAsia" w:ascii="仿宋" w:hAnsi="仿宋" w:eastAsia="仿宋" w:cs="仿宋"/>
          <w:color w:val="auto"/>
          <w:sz w:val="28"/>
          <w:szCs w:val="28"/>
          <w:highlight w:val="none"/>
          <w:lang w:eastAsia="zh-CN"/>
        </w:rPr>
        <w:t>评审活动</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成员应当客观、公正地履行职责，遵守职业道德，不得擅离职守，影响评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程序正常进行，不得使用“</w:t>
      </w:r>
      <w:r>
        <w:rPr>
          <w:rFonts w:hint="eastAsia" w:ascii="仿宋" w:hAnsi="仿宋" w:eastAsia="仿宋" w:cs="仿宋"/>
          <w:color w:val="auto"/>
          <w:sz w:val="28"/>
          <w:szCs w:val="28"/>
          <w:highlight w:val="none"/>
          <w:lang w:eastAsia="zh-CN"/>
        </w:rPr>
        <w:t>评审办法</w:t>
      </w:r>
      <w:r>
        <w:rPr>
          <w:rFonts w:hint="eastAsia" w:ascii="仿宋" w:hAnsi="仿宋" w:eastAsia="仿宋" w:cs="仿宋"/>
          <w:color w:val="auto"/>
          <w:sz w:val="28"/>
          <w:szCs w:val="28"/>
          <w:highlight w:val="none"/>
        </w:rPr>
        <w:t>”没有规定的评审因素和标准进行评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w:t>
      </w:r>
    </w:p>
    <w:p w14:paraId="240F81DF">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highlight w:val="none"/>
        </w:rPr>
      </w:pPr>
      <w:bookmarkStart w:id="171" w:name="_Toc33795820"/>
      <w:bookmarkStart w:id="172" w:name="_Toc22294"/>
      <w:bookmarkStart w:id="173" w:name="_Toc18070"/>
      <w:bookmarkStart w:id="174" w:name="_Toc24957"/>
      <w:r>
        <w:rPr>
          <w:rFonts w:hint="eastAsia" w:ascii="仿宋" w:hAnsi="仿宋" w:eastAsia="仿宋" w:cs="仿宋"/>
          <w:color w:val="auto"/>
          <w:sz w:val="28"/>
          <w:szCs w:val="28"/>
          <w:highlight w:val="none"/>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2.招标办收到供应商提出的异议，应当依法、依规、妥善处理异议，并在收到异议之日起三个工作日内，对异议提出人做出答复。答复前，</w:t>
      </w:r>
      <w:bookmarkStart w:id="210" w:name="_GoBack"/>
      <w:bookmarkEnd w:id="210"/>
      <w:r>
        <w:rPr>
          <w:rFonts w:hint="eastAsia" w:ascii="仿宋" w:hAnsi="仿宋" w:eastAsia="仿宋" w:cs="仿宋"/>
          <w:color w:val="auto"/>
          <w:kern w:val="0"/>
          <w:sz w:val="28"/>
          <w:szCs w:val="28"/>
          <w:highlight w:val="none"/>
          <w:lang w:val="en-US" w:eastAsia="zh-CN" w:bidi="ar"/>
        </w:rPr>
        <w:t xml:space="preserve">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3.对响应采购供应商提出的异议，如属异议提出人对相关问题理解有误的，招标办应当详细做出解释；如经核查发现采购活动确实存在违法或违反本办法相关规定的，招标办应及时予以改正或补救。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highlight w:val="none"/>
          <w:lang w:val="en-US" w:eastAsia="zh-CN" w:bidi="ar"/>
        </w:rPr>
      </w:pPr>
    </w:p>
    <w:p w14:paraId="3DC6262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highlight w:val="none"/>
          <w:lang w:val="en-US" w:eastAsia="zh-CN" w:bidi="ar"/>
        </w:rPr>
      </w:pPr>
    </w:p>
    <w:p w14:paraId="3D4B9AE2">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highlight w:val="none"/>
          <w:lang w:val="en-US" w:eastAsia="zh-CN" w:bidi="ar"/>
        </w:rPr>
      </w:pPr>
    </w:p>
    <w:p w14:paraId="5169185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highlight w:val="none"/>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4200" w:firstLineChars="15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2026年03月09日</w:t>
      </w:r>
    </w:p>
    <w:p w14:paraId="5D122DF2">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7E954CD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34DB9E6A">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35E161C6">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6FB1257C">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20EA8F34">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3C719FD6">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40BE90E5">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465BA32F">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3961F948">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2026年二</w:t>
      </w:r>
      <w:r>
        <w:rPr>
          <w:rStyle w:val="11"/>
          <w:rFonts w:hint="eastAsia" w:ascii="方正粗黑宋简体" w:hAnsi="方正粗黑宋简体" w:eastAsia="方正粗黑宋简体" w:cs="方正粗黑宋简体"/>
          <w:b/>
          <w:bCs w:val="0"/>
          <w:i w:val="0"/>
          <w:iCs w:val="0"/>
          <w:caps w:val="0"/>
          <w:color w:val="000000"/>
          <w:spacing w:val="0"/>
          <w:sz w:val="36"/>
          <w:szCs w:val="36"/>
          <w:lang w:val="en-US" w:eastAsia="zh-CN"/>
        </w:rPr>
        <w:t>季度小化工品（二）</w:t>
      </w:r>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504488769"/>
      <w:bookmarkStart w:id="180" w:name="_Toc28734"/>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69531698"/>
      <w:bookmarkStart w:id="182" w:name="_Toc27897"/>
      <w:bookmarkStart w:id="183"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300835211"/>
      <w:bookmarkStart w:id="185" w:name="_Toc152042578"/>
      <w:bookmarkStart w:id="186" w:name="_Toc384308377"/>
      <w:bookmarkStart w:id="187" w:name="_Toc369531699"/>
      <w:bookmarkStart w:id="188" w:name="_Toc152045789"/>
      <w:bookmarkStart w:id="189" w:name="_Toc15573"/>
      <w:bookmarkStart w:id="190" w:name="_Toc247527829"/>
      <w:bookmarkStart w:id="191" w:name="_Toc144974858"/>
      <w:bookmarkStart w:id="192" w:name="_Toc352691663"/>
      <w:bookmarkStart w:id="193" w:name="_Toc361508754"/>
      <w:bookmarkStart w:id="194" w:name="_Toc24751424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1A1C4A5F">
      <w:pPr>
        <w:pStyle w:val="2"/>
        <w:keepNext/>
        <w:keepLines/>
        <w:pageBreakBefore w:val="0"/>
        <w:widowControl w:val="0"/>
        <w:numPr>
          <w:ilvl w:val="0"/>
          <w:numId w:val="1"/>
        </w:numPr>
        <w:kinsoku/>
        <w:wordWrap/>
        <w:overflowPunct/>
        <w:topLinePunct w:val="0"/>
        <w:autoSpaceDE/>
        <w:autoSpaceDN/>
        <w:bidi w:val="0"/>
        <w:adjustRightInd/>
        <w:snapToGrid/>
        <w:spacing w:line="520" w:lineRule="exact"/>
        <w:ind w:left="-221" w:leftChars="0" w:firstLine="641" w:firstLineChars="0"/>
        <w:jc w:val="left"/>
        <w:textAlignment w:val="auto"/>
        <w:rPr>
          <w:rFonts w:hint="default"/>
          <w:lang w:val="en-US" w:eastAsia="zh-CN"/>
        </w:rPr>
      </w:pPr>
      <w:bookmarkStart w:id="200" w:name="_Toc504488775"/>
      <w:bookmarkStart w:id="201" w:name="_Toc1755"/>
      <w:r>
        <w:rPr>
          <w:rFonts w:hint="eastAsia" w:ascii="Times New Roman" w:hAnsi="Times New Roman" w:eastAsia="宋体" w:cs="Times New Roman"/>
          <w:b/>
          <w:bCs/>
          <w:color w:val="auto"/>
          <w:kern w:val="2"/>
          <w:sz w:val="32"/>
          <w:szCs w:val="32"/>
          <w:lang w:val="en-US" w:eastAsia="zh-CN" w:bidi="ar-SA"/>
        </w:rPr>
        <w:t xml:space="preserve">分项报价表           </w:t>
      </w:r>
      <w:r>
        <w:rPr>
          <w:rFonts w:hint="eastAsia"/>
          <w:lang w:val="en-US" w:eastAsia="zh-CN"/>
        </w:rPr>
        <w:t xml:space="preserve">                                                               </w:t>
      </w:r>
      <w:r>
        <w:rPr>
          <w:rFonts w:hint="eastAsia" w:ascii="Times New Roman" w:hAnsi="Times New Roman" w:eastAsia="宋体" w:cs="Times New Roman"/>
          <w:b/>
          <w:bCs/>
          <w:color w:val="auto"/>
          <w:kern w:val="2"/>
          <w:sz w:val="32"/>
          <w:szCs w:val="32"/>
          <w:lang w:val="en-US" w:eastAsia="zh-CN" w:bidi="ar-SA"/>
        </w:rPr>
        <w:t xml:space="preserve">              </w:t>
      </w:r>
    </w:p>
    <w:tbl>
      <w:tblPr>
        <w:tblStyle w:val="9"/>
        <w:tblpPr w:leftFromText="180" w:rightFromText="180" w:vertAnchor="page" w:horzAnchor="page" w:tblpX="1663" w:tblpY="2531"/>
        <w:tblOverlap w:val="never"/>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416"/>
        <w:gridCol w:w="4032"/>
        <w:gridCol w:w="816"/>
        <w:gridCol w:w="852"/>
        <w:gridCol w:w="1176"/>
      </w:tblGrid>
      <w:tr w14:paraId="73AF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852" w:type="dxa"/>
            <w:tcBorders>
              <w:top w:val="single" w:color="000000" w:sz="4" w:space="0"/>
              <w:left w:val="single" w:color="000000" w:sz="4" w:space="0"/>
              <w:bottom w:val="single" w:color="auto" w:sz="4" w:space="0"/>
              <w:right w:val="single" w:color="000000" w:sz="4" w:space="0"/>
            </w:tcBorders>
            <w:shd w:val="clear" w:color="auto" w:fill="auto"/>
            <w:vAlign w:val="center"/>
          </w:tcPr>
          <w:p w14:paraId="24F92B1A">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FD67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4032" w:type="dxa"/>
            <w:tcBorders>
              <w:top w:val="single" w:color="000000" w:sz="4" w:space="0"/>
              <w:left w:val="single" w:color="000000" w:sz="4" w:space="0"/>
              <w:bottom w:val="single" w:color="auto" w:sz="4" w:space="0"/>
              <w:right w:val="single" w:color="000000" w:sz="4" w:space="0"/>
            </w:tcBorders>
            <w:shd w:val="clear" w:color="auto" w:fill="auto"/>
            <w:vAlign w:val="center"/>
          </w:tcPr>
          <w:p w14:paraId="42509E5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8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15AB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w:t>
            </w:r>
          </w:p>
        </w:tc>
        <w:tc>
          <w:tcPr>
            <w:tcW w:w="852" w:type="dxa"/>
            <w:tcBorders>
              <w:top w:val="single" w:color="000000" w:sz="4" w:space="0"/>
              <w:left w:val="single" w:color="000000" w:sz="4" w:space="0"/>
              <w:bottom w:val="single" w:color="auto" w:sz="4" w:space="0"/>
              <w:right w:val="single" w:color="000000" w:sz="4" w:space="0"/>
            </w:tcBorders>
            <w:shd w:val="clear" w:color="auto" w:fill="auto"/>
            <w:vAlign w:val="center"/>
          </w:tcPr>
          <w:p w14:paraId="3D133B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报价</w:t>
            </w:r>
          </w:p>
        </w:tc>
        <w:tc>
          <w:tcPr>
            <w:tcW w:w="1176" w:type="dxa"/>
            <w:tcBorders>
              <w:top w:val="single" w:color="000000" w:sz="4" w:space="0"/>
              <w:left w:val="single" w:color="000000" w:sz="4" w:space="0"/>
              <w:bottom w:val="single" w:color="auto" w:sz="4" w:space="0"/>
              <w:right w:val="single" w:color="000000" w:sz="4" w:space="0"/>
            </w:tcBorders>
            <w:shd w:val="clear" w:color="auto" w:fill="auto"/>
            <w:vAlign w:val="center"/>
          </w:tcPr>
          <w:p w14:paraId="0E0251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金额  </w:t>
            </w:r>
          </w:p>
        </w:tc>
      </w:tr>
      <w:tr w14:paraId="078D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B8D698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1FDDBD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颗粒   工业盐</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2C98ED4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按GB/T5462-2015标准执行，</w:t>
            </w:r>
            <w:r>
              <w:rPr>
                <w:rFonts w:hint="eastAsia" w:ascii="仿宋" w:hAnsi="仿宋" w:eastAsia="仿宋" w:cs="仿宋"/>
                <w:b w:val="0"/>
                <w:bCs w:val="0"/>
                <w:sz w:val="24"/>
                <w:szCs w:val="24"/>
                <w:highlight w:val="none"/>
                <w:lang w:val="en-US" w:eastAsia="zh-CN"/>
              </w:rPr>
              <w:t>海盐（</w:t>
            </w:r>
            <w:r>
              <w:rPr>
                <w:rFonts w:hint="eastAsia" w:ascii="仿宋" w:hAnsi="仿宋" w:eastAsia="仿宋" w:cs="仿宋"/>
                <w:b w:val="0"/>
                <w:bCs w:val="0"/>
                <w:i w:val="0"/>
                <w:iCs w:val="0"/>
                <w:color w:val="000000"/>
                <w:sz w:val="24"/>
                <w:szCs w:val="24"/>
                <w:u w:val="none"/>
                <w:lang w:val="en-US" w:eastAsia="zh-CN"/>
              </w:rPr>
              <w:t>山东、天津产）</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highlight w:val="none"/>
              </w:rPr>
              <w:t>纳米盐拒收</w:t>
            </w:r>
            <w:r>
              <w:rPr>
                <w:rFonts w:hint="eastAsia" w:ascii="仿宋" w:hAnsi="仿宋" w:eastAsia="仿宋" w:cs="仿宋"/>
                <w:b w:val="0"/>
                <w:bCs w:val="0"/>
                <w:sz w:val="24"/>
                <w:szCs w:val="24"/>
                <w:highlight w:val="none"/>
                <w:lang w:eastAsia="zh-CN"/>
              </w:rPr>
              <w:t>。</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F3B10F8">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30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E9C433D">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517FBF2">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16C6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E3423E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20E225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精细   工业盐</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2F654A6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按GB/T5462-2015标准执行</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纳米盐拒收</w:t>
            </w:r>
            <w:r>
              <w:rPr>
                <w:rFonts w:hint="eastAsia" w:ascii="仿宋" w:hAnsi="仿宋" w:eastAsia="仿宋" w:cs="仿宋"/>
                <w:b w:val="0"/>
                <w:bCs w:val="0"/>
                <w:sz w:val="24"/>
                <w:szCs w:val="24"/>
                <w:highlight w:val="none"/>
                <w:lang w:eastAsia="zh-CN"/>
              </w:rPr>
              <w:t>。</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3C06506">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30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52F5C389">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72169048">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5D0B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19346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0100D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sz w:val="28"/>
                <w:szCs w:val="28"/>
                <w:highlight w:val="none"/>
                <w:lang w:val="en-US" w:eastAsia="zh-CN"/>
              </w:rPr>
              <w:t>次氯酸钠</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108A9A1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sz w:val="24"/>
                <w:szCs w:val="24"/>
                <w:highlight w:val="none"/>
                <w:lang w:val="en-US" w:eastAsia="zh-CN"/>
              </w:rPr>
              <w:t>按国标</w:t>
            </w:r>
            <w:r>
              <w:rPr>
                <w:rFonts w:hint="eastAsia" w:ascii="仿宋" w:hAnsi="仿宋" w:eastAsia="仿宋" w:cs="仿宋"/>
                <w:i w:val="0"/>
                <w:iCs w:val="0"/>
                <w:caps w:val="0"/>
                <w:color w:val="333333"/>
                <w:spacing w:val="0"/>
                <w:sz w:val="24"/>
                <w:szCs w:val="24"/>
                <w:highlight w:val="none"/>
                <w:shd w:val="clear" w:fill="FFFFFF"/>
                <w:lang w:val="en-US" w:eastAsia="zh-CN"/>
              </w:rPr>
              <w:t>执行，</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A349D2F">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C2FA3A0">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F4DC968">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2B87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2F9205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1C6EED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聚合   氯化铝</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71C43E7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sz w:val="24"/>
                <w:szCs w:val="24"/>
                <w:highlight w:val="none"/>
              </w:rPr>
              <w:t>按国标</w:t>
            </w:r>
            <w:r>
              <w:rPr>
                <w:rFonts w:hint="eastAsia" w:ascii="仿宋" w:hAnsi="仿宋" w:eastAsia="仿宋" w:cs="仿宋"/>
                <w:b w:val="0"/>
                <w:bCs w:val="0"/>
                <w:sz w:val="24"/>
                <w:szCs w:val="24"/>
                <w:highlight w:val="none"/>
                <w:lang w:val="en-US" w:eastAsia="zh-CN"/>
              </w:rPr>
              <w:t>GB/T22627-2022</w:t>
            </w:r>
            <w:r>
              <w:rPr>
                <w:rFonts w:hint="eastAsia" w:ascii="仿宋" w:hAnsi="仿宋" w:eastAsia="仿宋" w:cs="仿宋"/>
                <w:b w:val="0"/>
                <w:bCs w:val="0"/>
                <w:sz w:val="24"/>
                <w:szCs w:val="24"/>
                <w:highlight w:val="none"/>
                <w:lang w:eastAsia="zh-CN"/>
              </w:rPr>
              <w:t>执行，</w:t>
            </w:r>
            <w:r>
              <w:rPr>
                <w:rFonts w:hint="eastAsia" w:ascii="仿宋" w:hAnsi="仿宋" w:eastAsia="仿宋" w:cs="仿宋"/>
                <w:b w:val="0"/>
                <w:bCs w:val="0"/>
                <w:sz w:val="24"/>
                <w:szCs w:val="24"/>
                <w:highlight w:val="none"/>
              </w:rPr>
              <w:t>主含量氧化铝≥28%，盐基度60%-95%，水不容物≤0.5%，PH值3.5-5.0，砷≤0.0005%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76363B4D">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highlight w:val="yellow"/>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12</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5FBB46B4">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highlight w:val="yellow"/>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69A0EF36">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highlight w:val="none"/>
                <w:u w:val="none"/>
                <w:lang w:val="en-US" w:eastAsia="zh-CN"/>
              </w:rPr>
            </w:pPr>
          </w:p>
        </w:tc>
      </w:tr>
      <w:tr w14:paraId="5715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C84FC5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5</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6C54EC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聚合   硫酸铁</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319240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sz w:val="24"/>
                <w:szCs w:val="24"/>
                <w:highlight w:val="none"/>
                <w:lang w:val="en-US" w:eastAsia="zh-CN"/>
              </w:rPr>
              <w:t>按国标GB/T14591-2016</w:t>
            </w:r>
            <w:r>
              <w:rPr>
                <w:rFonts w:hint="eastAsia" w:ascii="仿宋" w:hAnsi="仿宋" w:eastAsia="仿宋" w:cs="仿宋"/>
                <w:b w:val="0"/>
                <w:bCs w:val="0"/>
                <w:i w:val="0"/>
                <w:iCs w:val="0"/>
                <w:caps w:val="0"/>
                <w:color w:val="333333"/>
                <w:spacing w:val="0"/>
                <w:sz w:val="24"/>
                <w:szCs w:val="24"/>
                <w:highlight w:val="none"/>
                <w:shd w:val="clear" w:fill="FFFFFF"/>
                <w:lang w:val="en-US" w:eastAsia="zh-CN"/>
              </w:rPr>
              <w:t>执行，</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19</w:t>
            </w:r>
            <w:r>
              <w:rPr>
                <w:rFonts w:hint="eastAsia" w:ascii="仿宋" w:hAnsi="仿宋" w:eastAsia="仿宋" w:cs="仿宋"/>
                <w:b w:val="0"/>
                <w:bCs w:val="0"/>
                <w:sz w:val="24"/>
                <w:szCs w:val="24"/>
                <w:highlight w:val="none"/>
              </w:rPr>
              <w:t>%</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09B91B1">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12</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7665A687">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376EF6C5">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32C0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ED27B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6</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BAF24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sz w:val="28"/>
                <w:szCs w:val="28"/>
                <w:highlight w:val="none"/>
                <w:lang w:val="en-US" w:eastAsia="zh-CN"/>
              </w:rPr>
              <w:t>磷酸三钠</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78F77518">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i w:val="0"/>
                <w:caps w:val="0"/>
                <w:color w:val="2B2B2B"/>
                <w:spacing w:val="0"/>
                <w:sz w:val="24"/>
                <w:szCs w:val="24"/>
                <w:highlight w:val="none"/>
                <w:shd w:val="clear" w:color="auto" w:fill="F3F3F3"/>
                <w:lang w:val="en-US" w:eastAsia="zh-CN"/>
              </w:rPr>
              <w:t>按</w:t>
            </w:r>
            <w:r>
              <w:rPr>
                <w:rFonts w:hint="eastAsia" w:ascii="仿宋" w:hAnsi="仿宋" w:eastAsia="仿宋" w:cs="仿宋"/>
                <w:b w:val="0"/>
                <w:bCs/>
                <w:i w:val="0"/>
                <w:caps w:val="0"/>
                <w:color w:val="2B2B2B"/>
                <w:spacing w:val="0"/>
                <w:sz w:val="24"/>
                <w:szCs w:val="24"/>
                <w:highlight w:val="none"/>
                <w:shd w:val="clear" w:color="auto" w:fill="F3F3F3"/>
              </w:rPr>
              <w:t>HG/T2517-2009</w:t>
            </w:r>
            <w:r>
              <w:rPr>
                <w:rFonts w:hint="eastAsia" w:ascii="仿宋" w:hAnsi="仿宋" w:eastAsia="仿宋" w:cs="仿宋"/>
                <w:b w:val="0"/>
                <w:bCs/>
                <w:i w:val="0"/>
                <w:caps w:val="0"/>
                <w:color w:val="2B2B2B"/>
                <w:spacing w:val="0"/>
                <w:sz w:val="24"/>
                <w:szCs w:val="24"/>
                <w:highlight w:val="none"/>
                <w:shd w:val="clear" w:color="auto" w:fill="F3F3F3"/>
                <w:lang w:eastAsia="zh-CN"/>
              </w:rPr>
              <w:t>执行</w:t>
            </w:r>
            <w:r>
              <w:rPr>
                <w:rFonts w:hint="eastAsia" w:ascii="仿宋" w:hAnsi="仿宋" w:eastAsia="仿宋" w:cs="仿宋"/>
                <w:b w:val="0"/>
                <w:bCs/>
                <w:sz w:val="24"/>
                <w:szCs w:val="24"/>
                <w:highlight w:val="none"/>
              </w:rPr>
              <w:t>，Na3PO4.12H2O含量≥98%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6C66407C">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54AAE51">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597F1D38">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0FEB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47381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7</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5A4353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val="0"/>
                <w:sz w:val="28"/>
                <w:szCs w:val="28"/>
                <w:highlight w:val="none"/>
                <w:lang w:val="en-US" w:eastAsia="zh-CN"/>
              </w:rPr>
              <w:t>2#浮选油</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20ACCC0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180Kg/桶，报价方</w:t>
            </w:r>
            <w:r>
              <w:rPr>
                <w:rFonts w:hint="eastAsia" w:ascii="仿宋" w:hAnsi="仿宋" w:eastAsia="仿宋" w:cs="仿宋"/>
                <w:b w:val="0"/>
                <w:bCs w:val="0"/>
                <w:sz w:val="24"/>
                <w:szCs w:val="24"/>
                <w:highlight w:val="none"/>
                <w:lang w:val="en-US" w:eastAsia="zh-CN"/>
              </w:rPr>
              <w:t>须了解清楚使用方使用目的，工况使用环境，满足生产需求。</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6CA75F77">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5E7C88A5">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1B93851">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0163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A72E3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8</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21194D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氨水</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154DF777">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浓度20%，报价方同采购方置换氨水桶。</w:t>
            </w:r>
            <w:r>
              <w:rPr>
                <w:rFonts w:hint="eastAsia" w:ascii="仿宋" w:hAnsi="仿宋" w:eastAsia="仿宋" w:cs="仿宋"/>
                <w:bCs/>
                <w:sz w:val="24"/>
                <w:szCs w:val="24"/>
                <w:highlight w:val="none"/>
                <w:lang w:val="en-US" w:eastAsia="zh-CN"/>
              </w:rPr>
              <w:t>报价方式为：氨水价+每趟运输费用（每趟运输氨水1-2吨）。</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ADEB613">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94D78CD">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0AAA617E">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2FB4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7B7DF9">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258CCB5D">
            <w:pPr>
              <w:keepNext w:val="0"/>
              <w:keepLines w:val="0"/>
              <w:pageBreakBefore w:val="0"/>
              <w:kinsoku/>
              <w:wordWrap/>
              <w:overflowPunct/>
              <w:topLinePunct w:val="0"/>
              <w:autoSpaceDE/>
              <w:autoSpaceDN/>
              <w:bidi w:val="0"/>
              <w:adjustRightInd/>
              <w:snapToGrid/>
              <w:spacing w:line="520" w:lineRule="exact"/>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注：缺项报价无效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4306C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526EC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53E6CAA8">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rPr>
            </w:pPr>
          </w:p>
        </w:tc>
      </w:tr>
    </w:tbl>
    <w:p w14:paraId="404CFA47">
      <w:pPr>
        <w:pageBreakBefore w:val="0"/>
        <w:kinsoku/>
        <w:wordWrap/>
        <w:overflowPunct/>
        <w:topLinePunct w:val="0"/>
        <w:autoSpaceDE/>
        <w:autoSpaceDN/>
        <w:bidi w:val="0"/>
        <w:adjustRightInd/>
        <w:snapToGrid/>
        <w:spacing w:line="300" w:lineRule="exact"/>
        <w:ind w:firstLine="329" w:firstLineChars="0"/>
        <w:jc w:val="left"/>
        <w:rPr>
          <w:rFonts w:hint="eastAsia" w:ascii="仿宋" w:hAnsi="仿宋" w:eastAsia="仿宋" w:cs="仿宋"/>
          <w:sz w:val="28"/>
          <w:szCs w:val="28"/>
          <w:lang w:val="en-US" w:eastAsia="zh-CN"/>
        </w:rPr>
      </w:pPr>
      <w:r>
        <w:rPr>
          <w:rFonts w:hint="eastAsia"/>
          <w:lang w:val="en-US" w:eastAsia="zh-CN"/>
        </w:rPr>
        <w:t xml:space="preserve">                                                        </w:t>
      </w:r>
      <w:r>
        <w:rPr>
          <w:rFonts w:hint="eastAsia" w:ascii="仿宋" w:hAnsi="仿宋" w:eastAsia="仿宋" w:cs="仿宋"/>
          <w:sz w:val="28"/>
          <w:szCs w:val="28"/>
          <w:lang w:val="en-US" w:eastAsia="zh-CN"/>
        </w:rPr>
        <w:t>计量单位：元/吨</w:t>
      </w:r>
    </w:p>
    <w:p w14:paraId="1AD54779">
      <w:pPr>
        <w:pageBreakBefore w:val="0"/>
        <w:kinsoku/>
        <w:wordWrap/>
        <w:overflowPunct/>
        <w:topLinePunct w:val="0"/>
        <w:autoSpaceDE/>
        <w:autoSpaceDN/>
        <w:bidi w:val="0"/>
        <w:adjustRightInd/>
        <w:snapToGrid/>
        <w:spacing w:line="300" w:lineRule="exact"/>
        <w:ind w:firstLine="329" w:firstLineChars="0"/>
        <w:jc w:val="left"/>
        <w:rPr>
          <w:rFonts w:hint="eastAsia"/>
          <w:lang w:val="en-US" w:eastAsia="zh-CN"/>
        </w:rPr>
      </w:pPr>
      <w:r>
        <w:rPr>
          <w:rFonts w:hint="eastAsia"/>
          <w:lang w:val="en-US" w:eastAsia="zh-CN"/>
        </w:rPr>
        <w:t xml:space="preserve">                           </w:t>
      </w:r>
    </w:p>
    <w:p w14:paraId="7A5E0D43">
      <w:pPr>
        <w:pageBreakBefore w:val="0"/>
        <w:kinsoku/>
        <w:wordWrap/>
        <w:overflowPunct/>
        <w:topLinePunct w:val="0"/>
        <w:autoSpaceDE/>
        <w:autoSpaceDN/>
        <w:bidi w:val="0"/>
        <w:adjustRightInd/>
        <w:snapToGrid/>
        <w:spacing w:line="300" w:lineRule="exact"/>
        <w:ind w:firstLine="3360" w:firstLineChars="1200"/>
        <w:jc w:val="left"/>
        <w:rPr>
          <w:rFonts w:hint="eastAsia" w:ascii="仿宋" w:hAnsi="仿宋" w:eastAsia="仿宋" w:cs="仿宋"/>
          <w:b w:val="0"/>
          <w:bCs/>
          <w:color w:val="auto"/>
          <w:kern w:val="0"/>
          <w:sz w:val="28"/>
          <w:szCs w:val="28"/>
          <w:u w:val="single"/>
          <w:lang w:val="en-US" w:eastAsia="zh-CN"/>
        </w:rPr>
      </w:pPr>
      <w:r>
        <w:rPr>
          <w:rFonts w:hint="eastAsia" w:ascii="仿宋" w:hAnsi="仿宋" w:eastAsia="仿宋" w:cs="仿宋"/>
          <w:b w:val="0"/>
          <w:bCs/>
          <w:color w:val="auto"/>
          <w:kern w:val="0"/>
          <w:sz w:val="28"/>
          <w:szCs w:val="28"/>
          <w:lang w:val="en-US" w:eastAsia="zh-CN"/>
        </w:rPr>
        <w:t xml:space="preserve">报价单位签章： </w:t>
      </w:r>
      <w:r>
        <w:rPr>
          <w:rFonts w:hint="eastAsia" w:ascii="仿宋" w:hAnsi="仿宋" w:eastAsia="仿宋" w:cs="仿宋"/>
          <w:b w:val="0"/>
          <w:bCs/>
          <w:color w:val="auto"/>
          <w:kern w:val="0"/>
          <w:sz w:val="28"/>
          <w:szCs w:val="28"/>
          <w:u w:val="single"/>
          <w:lang w:val="en-US" w:eastAsia="zh-CN"/>
        </w:rPr>
        <w:t xml:space="preserve">                       </w:t>
      </w:r>
    </w:p>
    <w:p w14:paraId="0C4F7D97">
      <w:pPr>
        <w:pStyle w:val="2"/>
        <w:pageBreakBefore w:val="0"/>
        <w:kinsoku/>
        <w:wordWrap/>
        <w:overflowPunct/>
        <w:topLinePunct w:val="0"/>
        <w:autoSpaceDE/>
        <w:autoSpaceDN/>
        <w:bidi w:val="0"/>
        <w:adjustRightInd/>
        <w:snapToGrid/>
        <w:spacing w:after="0" w:line="520" w:lineRule="exact"/>
        <w:ind w:firstLine="3080" w:firstLineChars="1100"/>
        <w:jc w:val="both"/>
        <w:rPr>
          <w:rFonts w:ascii="Times New Roman" w:hAnsi="Times New Roman"/>
          <w:color w:val="auto"/>
        </w:rPr>
      </w:pPr>
      <w:r>
        <w:rPr>
          <w:rFonts w:hint="eastAsia" w:ascii="仿宋" w:hAnsi="仿宋" w:eastAsia="仿宋" w:cs="仿宋"/>
          <w:b w:val="0"/>
          <w:bCs/>
          <w:color w:val="auto"/>
          <w:kern w:val="0"/>
          <w:sz w:val="28"/>
          <w:szCs w:val="28"/>
          <w:u w:val="none"/>
          <w:lang w:val="en-US" w:eastAsia="zh-CN"/>
        </w:rPr>
        <w:t>日       期：</w:t>
      </w:r>
      <w:r>
        <w:rPr>
          <w:rFonts w:hint="eastAsia" w:ascii="仿宋" w:hAnsi="仿宋" w:eastAsia="仿宋" w:cs="仿宋"/>
          <w:b w:val="0"/>
          <w:bCs/>
          <w:color w:val="auto"/>
          <w:kern w:val="0"/>
          <w:sz w:val="28"/>
          <w:szCs w:val="28"/>
          <w:u w:val="single"/>
          <w:lang w:val="en-US" w:eastAsia="zh-CN"/>
        </w:rPr>
        <w:t xml:space="preserve">        年      月     日</w:t>
      </w:r>
      <w:r>
        <w:rPr>
          <w:rFonts w:hint="eastAsia" w:ascii="仿宋" w:hAnsi="仿宋" w:eastAsia="仿宋" w:cs="仿宋"/>
          <w:b w:val="0"/>
          <w:bCs/>
          <w:color w:val="auto"/>
          <w:kern w:val="0"/>
          <w:sz w:val="28"/>
          <w:szCs w:val="28"/>
          <w:u w:val="none"/>
          <w:lang w:val="en-US" w:eastAsia="zh-CN"/>
        </w:rPr>
        <w:t xml:space="preserve">       </w:t>
      </w:r>
      <w:r>
        <w:rPr>
          <w:rFonts w:hint="eastAsia" w:ascii="仿宋" w:hAnsi="仿宋" w:eastAsia="仿宋" w:cs="仿宋"/>
          <w:b w:val="0"/>
          <w:bCs/>
          <w:color w:val="auto"/>
          <w:kern w:val="0"/>
          <w:sz w:val="28"/>
          <w:szCs w:val="28"/>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11"/>
        <w:gridCol w:w="1018"/>
        <w:gridCol w:w="2200"/>
        <w:gridCol w:w="1332"/>
        <w:gridCol w:w="204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504488780"/>
      <w:bookmarkStart w:id="207" w:name="_Toc14234"/>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ED7FFE3"/>
    <w:sectPr>
      <w:headerReference r:id="rId3" w:type="default"/>
      <w:footerReference r:id="rId4" w:type="default"/>
      <w:pgSz w:w="11906" w:h="16838"/>
      <w:pgMar w:top="1440" w:right="151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ED9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363B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E363B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A65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AB743"/>
    <w:multiLevelType w:val="singleLevel"/>
    <w:tmpl w:val="1BFAB743"/>
    <w:lvl w:ilvl="0" w:tentative="0">
      <w:start w:val="5"/>
      <w:numFmt w:val="chineseCounting"/>
      <w:suff w:val="nothing"/>
      <w:lvlText w:val="%1、"/>
      <w:lvlJc w:val="left"/>
      <w:pPr>
        <w:ind w:left="-22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423FF"/>
    <w:rsid w:val="06FA2BAB"/>
    <w:rsid w:val="24B51A9F"/>
    <w:rsid w:val="28CA467C"/>
    <w:rsid w:val="32432DA9"/>
    <w:rsid w:val="4939129E"/>
    <w:rsid w:val="5BDC0A10"/>
    <w:rsid w:val="61A30BFB"/>
    <w:rsid w:val="632423FF"/>
    <w:rsid w:val="6893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5248</Words>
  <Characters>5524</Characters>
  <Lines>0</Lines>
  <Paragraphs>0</Paragraphs>
  <TotalTime>6</TotalTime>
  <ScaleCrop>false</ScaleCrop>
  <LinksUpToDate>false</LinksUpToDate>
  <CharactersWithSpaces>5558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2025-12-18T00:51:00Z</dcterms:created>
  <dc:creator>瞬间无语</dc:creator>
  <cp:lastModifiedBy>瞬间无语</cp:lastModifiedBy>
  <cp:lastPrinted>2026-03-08T07:56:06Z</cp:lastPrinted>
  <dcterms:modified xsi:type="dcterms:W3CDTF">2026-03-08T07:57:40Z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9C9C4D06F70F4B4FBE113D7B76ABB1AA_11</vt:lpwstr>
  </property>
  <property fmtid="{D5CDD505-2E9C-101B-9397-08002B2CF9AE}" pid="4" name="KSOTemplateDocerSaveRecord">
    <vt:lpwstr>eyJoZGlkIjoiY2IxODczYmMzOTcyYmM0NzgyNTU5ODFiNzc0MzFlMTQiLCJ1c2VySWQiOiI1MjE0ODc1ODYifQ==</vt:lpwstr>
  </property>
</Properties>
</file>