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w:t>
      </w:r>
      <w:r>
        <w:rPr>
          <w:rFonts w:hint="default" w:ascii="Times New Roman" w:hAnsi="Times New Roman" w:eastAsia="黑体"/>
          <w:color w:val="auto"/>
          <w:sz w:val="28"/>
          <w:szCs w:val="28"/>
          <w:highlight w:val="none"/>
          <w:lang w:val="en-US" w:eastAsia="zh-CN"/>
        </w:rPr>
        <w:t>413</w:t>
      </w:r>
      <w:r>
        <w:rPr>
          <w:rFonts w:hint="eastAsia" w:ascii="Times New Roman" w:hAnsi="Times New Roman" w:eastAsia="黑体"/>
          <w:color w:val="auto"/>
          <w:sz w:val="28"/>
          <w:szCs w:val="28"/>
          <w:highlight w:val="none"/>
          <w:lang w:val="en-US" w:eastAsia="zh-CN"/>
        </w:rPr>
        <w:t>-01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2026年二季度储气罐等采购项目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二次询比采购文件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2520" w:firstLineChars="7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3200" w:firstLineChars="10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四</w:t>
      </w:r>
      <w:r>
        <w:rPr>
          <w:rFonts w:hint="eastAsia" w:ascii="Times New Roman" w:hAnsi="Times New Roman" w:eastAsia="黑体"/>
          <w:color w:val="auto"/>
          <w:sz w:val="32"/>
          <w:szCs w:val="32"/>
          <w:lang w:val="en-US" w:eastAsia="zh-CN"/>
        </w:rPr>
        <w:t>月十八日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2026年二季度储气罐等采购项目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Theme="majorEastAsia" w:hAnsiTheme="majorEastAsia" w:eastAsiaTheme="majorEastAsia" w:cstheme="majorEastAsia"/>
          <w:b/>
          <w:bCs/>
          <w:i w:val="0"/>
          <w:iCs w:val="0"/>
          <w:caps w:val="0"/>
          <w:color w:val="000000"/>
          <w:spacing w:val="0"/>
          <w:sz w:val="32"/>
          <w:szCs w:val="32"/>
          <w:lang w:val="en-US" w:eastAsia="zh-CN"/>
        </w:rPr>
        <w:t>储气罐等</w:t>
      </w:r>
      <w:r>
        <w:rPr>
          <w:rFonts w:hint="eastAsia" w:ascii="宋体" w:hAnsi="宋体" w:eastAsia="宋体" w:cs="宋体"/>
          <w:b/>
          <w:bCs/>
          <w:i w:val="0"/>
          <w:iCs w:val="0"/>
          <w:caps w:val="0"/>
          <w:color w:val="000000"/>
          <w:spacing w:val="0"/>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11471"/>
      <w:bookmarkStart w:id="5" w:name="_Toc7037"/>
      <w:bookmarkStart w:id="6" w:name="_Toc33795776"/>
      <w:bookmarkStart w:id="7" w:name="_Toc14565"/>
      <w:r>
        <w:rPr>
          <w:rFonts w:hint="eastAsia" w:ascii="仿宋" w:hAnsi="仿宋" w:eastAsia="仿宋" w:cs="仿宋"/>
          <w:color w:val="auto"/>
          <w:sz w:val="32"/>
          <w:szCs w:val="32"/>
          <w:lang w:eastAsia="zh-CN"/>
        </w:rPr>
        <w:t>陕西锌业有限公司</w:t>
      </w:r>
      <w:r>
        <w:rPr>
          <w:rFonts w:hint="eastAsia" w:ascii="国标仿宋" w:hAnsi="国标仿宋" w:eastAsia="国标仿宋" w:cs="国标仿宋"/>
          <w:b/>
          <w:bCs/>
          <w:color w:val="auto"/>
          <w:sz w:val="32"/>
          <w:szCs w:val="32"/>
          <w:lang w:eastAsia="zh-CN"/>
        </w:rPr>
        <w:t>二季度储气罐等</w:t>
      </w:r>
      <w:r>
        <w:rPr>
          <w:rFonts w:hint="eastAsia" w:ascii="国标仿宋" w:hAnsi="国标仿宋" w:eastAsia="国标仿宋" w:cs="国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2026年4月30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8813D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3831A5A">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21951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爆破清灰罐</w:t>
            </w:r>
          </w:p>
        </w:tc>
        <w:tc>
          <w:tcPr>
            <w:tcW w:w="2715" w:type="dxa"/>
            <w:vAlign w:val="center"/>
          </w:tcPr>
          <w:p w14:paraId="4E8440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QCZ18.4/1200-6.5-4.0,许可证级别A，许可证编号TS2110240-2021,设备代码110010240202000001，额定蒸发量6.5t/h，额定蒸汽压力4MPa，额定蒸汽温度252℃，给水温度104℃     四川东方锅炉工业锅炉集团有限公司,提供质量证明资料</w:t>
            </w:r>
          </w:p>
        </w:tc>
        <w:tc>
          <w:tcPr>
            <w:tcW w:w="630" w:type="dxa"/>
            <w:vAlign w:val="center"/>
          </w:tcPr>
          <w:p w14:paraId="55912CCD">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480" w:type="dxa"/>
            <w:vAlign w:val="center"/>
          </w:tcPr>
          <w:p w14:paraId="585305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c>
          <w:tcPr>
            <w:tcW w:w="765" w:type="dxa"/>
            <w:vAlign w:val="center"/>
          </w:tcPr>
          <w:p w14:paraId="14BF31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7FBFBB6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2029D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6215BA57">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5A24EB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D692C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ind w:firstLine="320" w:firstLineChars="100"/>
        <w:jc w:val="both"/>
        <w:rPr>
          <w:rFonts w:hint="eastAsia" w:ascii="仿宋" w:hAnsi="仿宋" w:eastAsia="仿宋" w:cs="仿宋"/>
          <w:bCs/>
          <w:color w:val="auto"/>
          <w:sz w:val="32"/>
          <w:szCs w:val="32"/>
          <w:lang w:eastAsia="zh-CN"/>
        </w:rPr>
      </w:pPr>
      <w:bookmarkStart w:id="8" w:name="_Toc14196"/>
      <w:bookmarkStart w:id="9" w:name="_Toc29895"/>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beforeAutospacing="0" w:afterAutospacing="0" w:line="240" w:lineRule="auto"/>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beforeAutospacing="0" w:afterAutospacing="0" w:line="240" w:lineRule="auto"/>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beforeAutospacing="0" w:afterAutospacing="0" w:line="240" w:lineRule="auto"/>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供应商2023年4月至今具有类似业绩（提供合同复印件，时间以合同签订时间为准）；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beforeAutospacing="0" w:afterAutospacing="0" w:line="240" w:lineRule="auto"/>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240" w:lineRule="auto"/>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beforeAutospacing="0" w:after="0" w:afterAutospacing="0" w:line="240" w:lineRule="auto"/>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247527567"/>
      <w:bookmarkStart w:id="13" w:name="_Toc25772"/>
      <w:bookmarkStart w:id="14" w:name="_Toc300834963"/>
      <w:bookmarkStart w:id="15" w:name="_Toc152045542"/>
      <w:bookmarkStart w:id="16" w:name="_Toc152042318"/>
      <w:bookmarkStart w:id="17" w:name="_Toc247513966"/>
      <w:bookmarkStart w:id="18" w:name="_Toc361508598"/>
      <w:bookmarkStart w:id="19" w:name="_Toc352691486"/>
      <w:bookmarkStart w:id="20" w:name="_Toc384308223"/>
      <w:bookmarkStart w:id="21" w:name="_Toc144974510"/>
      <w:bookmarkStart w:id="22" w:name="_Toc369531529"/>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247527568"/>
      <w:bookmarkStart w:id="24" w:name="_Toc152042319"/>
      <w:bookmarkStart w:id="25" w:name="_Toc152045543"/>
      <w:bookmarkStart w:id="26" w:name="_Toc352691487"/>
      <w:bookmarkStart w:id="27" w:name="_Toc15242"/>
      <w:bookmarkStart w:id="28" w:name="_Toc247513967"/>
      <w:bookmarkStart w:id="29" w:name="_Toc300834964"/>
      <w:bookmarkStart w:id="30" w:name="_Toc369531530"/>
      <w:bookmarkStart w:id="31" w:name="_Toc144974511"/>
      <w:bookmarkStart w:id="32" w:name="_Toc361508599"/>
      <w:bookmarkStart w:id="33" w:name="_Toc384308224"/>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52691490"/>
      <w:bookmarkStart w:id="35" w:name="_Toc369531533"/>
      <w:bookmarkStart w:id="36" w:name="_Toc384308227"/>
      <w:bookmarkStart w:id="37" w:name="_Toc361508602"/>
      <w:bookmarkStart w:id="38" w:name="_Toc29025"/>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13970"/>
      <w:bookmarkStart w:id="40" w:name="_Toc144974514"/>
      <w:bookmarkStart w:id="41" w:name="_Toc300834967"/>
      <w:bookmarkStart w:id="42" w:name="_Toc14751"/>
      <w:bookmarkStart w:id="43" w:name="_Toc152042322"/>
      <w:bookmarkStart w:id="44" w:name="_Toc152045546"/>
      <w:bookmarkStart w:id="45" w:name="_Toc361508603"/>
      <w:bookmarkStart w:id="46" w:name="_Toc247527571"/>
      <w:bookmarkStart w:id="47" w:name="_Toc352691491"/>
      <w:bookmarkStart w:id="48" w:name="_Toc369531534"/>
      <w:bookmarkStart w:id="49" w:name="_Toc384308228"/>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247527572"/>
      <w:bookmarkStart w:id="51" w:name="_Toc352691492"/>
      <w:bookmarkStart w:id="52" w:name="_Toc144974515"/>
      <w:bookmarkStart w:id="53" w:name="_Toc300834968"/>
      <w:bookmarkStart w:id="54" w:name="_Toc247513971"/>
      <w:bookmarkStart w:id="55" w:name="_Toc384308229"/>
      <w:bookmarkStart w:id="56" w:name="_Toc17952"/>
      <w:bookmarkStart w:id="57" w:name="_Toc361508604"/>
      <w:bookmarkStart w:id="58" w:name="_Toc152045547"/>
      <w:bookmarkStart w:id="59" w:name="_Toc152042323"/>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firstLine="320" w:firstLineChars="100"/>
        <w:jc w:val="both"/>
        <w:rPr>
          <w:rFonts w:hint="eastAsia" w:ascii="仿宋" w:hAnsi="仿宋" w:eastAsia="仿宋" w:cs="仿宋"/>
          <w:color w:val="auto"/>
          <w:sz w:val="32"/>
          <w:szCs w:val="32"/>
        </w:rPr>
      </w:pPr>
      <w:bookmarkStart w:id="61" w:name="_Toc24514"/>
      <w:bookmarkStart w:id="62" w:name="_Toc28216"/>
      <w:bookmarkStart w:id="63" w:name="_Toc33795794"/>
      <w:bookmarkStart w:id="64" w:name="_Toc2187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从2023年4月至今的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4月21</w:t>
      </w:r>
      <w:bookmarkStart w:id="207" w:name="_GoBack"/>
      <w:bookmarkEnd w:id="207"/>
      <w:r>
        <w:rPr>
          <w:rFonts w:hint="eastAsia" w:ascii="仿宋" w:hAnsi="仿宋" w:eastAsia="仿宋" w:cs="仿宋"/>
          <w:color w:val="auto"/>
          <w:sz w:val="30"/>
          <w:szCs w:val="30"/>
          <w:lang w:val="en-US" w:eastAsia="zh-CN"/>
        </w:rPr>
        <w:t>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pageBreakBefore w:val="0"/>
        <w:widowControl/>
        <w:suppressLineNumbers w:val="0"/>
        <w:kinsoku/>
        <w:wordWrap/>
        <w:topLinePunct w:val="0"/>
        <w:autoSpaceDE/>
        <w:autoSpaceDN/>
        <w:bidi w:val="0"/>
        <w:snapToGrid/>
        <w:spacing w:beforeAutospacing="0" w:afterAutospacing="0" w:line="240" w:lineRule="auto"/>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3AC7DE39">
      <w:pPr>
        <w:keepNext w:val="0"/>
        <w:keepLines w:val="0"/>
        <w:pageBreakBefore w:val="0"/>
        <w:widowControl/>
        <w:suppressLineNumbers w:val="0"/>
        <w:kinsoku/>
        <w:wordWrap/>
        <w:topLinePunct w:val="0"/>
        <w:autoSpaceDE/>
        <w:autoSpaceDN/>
        <w:bidi w:val="0"/>
        <w:snapToGrid/>
        <w:spacing w:beforeAutospacing="0" w:afterAutospacing="0" w:line="240" w:lineRule="auto"/>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42C44B8C">
      <w:pPr>
        <w:keepNext w:val="0"/>
        <w:keepLines w:val="0"/>
        <w:pageBreakBefore w:val="0"/>
        <w:widowControl/>
        <w:suppressLineNumbers w:val="0"/>
        <w:kinsoku/>
        <w:wordWrap/>
        <w:topLinePunct w:val="0"/>
        <w:autoSpaceDE/>
        <w:autoSpaceDN/>
        <w:bidi w:val="0"/>
        <w:snapToGrid/>
        <w:spacing w:beforeAutospacing="0" w:afterAutospacing="0" w:line="240" w:lineRule="auto"/>
        <w:ind w:firstLine="620" w:firstLineChars="200"/>
        <w:jc w:val="left"/>
      </w:pPr>
      <w:r>
        <w:rPr>
          <w:rFonts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pageBreakBefore w:val="0"/>
        <w:widowControl/>
        <w:suppressLineNumbers w:val="0"/>
        <w:kinsoku/>
        <w:wordWrap/>
        <w:topLinePunct w:val="0"/>
        <w:autoSpaceDE/>
        <w:autoSpaceDN/>
        <w:bidi w:val="0"/>
        <w:snapToGrid/>
        <w:spacing w:beforeAutospacing="0" w:afterAutospacing="0" w:line="240" w:lineRule="auto"/>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收标联系人：白浩楠</w:t>
      </w:r>
      <w:r>
        <w:rPr>
          <w:rFonts w:hint="default" w:ascii="仿宋" w:hAnsi="仿宋" w:eastAsia="仿宋" w:cs="仿宋"/>
          <w:i w:val="0"/>
          <w:iCs w:val="0"/>
          <w:caps w:val="0"/>
          <w:color w:val="000000"/>
          <w:spacing w:val="0"/>
          <w:kern w:val="0"/>
          <w:sz w:val="31"/>
          <w:szCs w:val="31"/>
          <w:lang w:val="en-US" w:eastAsia="zh-CN" w:bidi="ar"/>
        </w:rPr>
        <w:t>     电话：18329587208</w:t>
      </w:r>
    </w:p>
    <w:p w14:paraId="520C48EB">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beforeAutospacing="0" w:afterAutospacing="0" w:line="240" w:lineRule="auto"/>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2026年4月 21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beforeAutospacing="0" w:afterAutospacing="0" w:line="240" w:lineRule="auto"/>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240" w:lineRule="auto"/>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52045603"/>
      <w:bookmarkStart w:id="66" w:name="_Toc361508651"/>
      <w:bookmarkStart w:id="67" w:name="_Toc369531582"/>
      <w:bookmarkStart w:id="68" w:name="_Toc247514027"/>
      <w:bookmarkStart w:id="69" w:name="_Toc300835013"/>
      <w:bookmarkStart w:id="70" w:name="_Toc247527628"/>
      <w:bookmarkStart w:id="71" w:name="_Toc152042380"/>
      <w:bookmarkStart w:id="72" w:name="_Toc2907"/>
      <w:bookmarkStart w:id="73" w:name="_Toc352691538"/>
      <w:bookmarkStart w:id="74" w:name="_Toc384308277"/>
      <w:bookmarkStart w:id="75" w:name="_Toc144974570"/>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6955"/>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795836"/>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beforeAutospacing="0" w:afterAutospacing="0" w:line="240" w:lineRule="auto"/>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beforeAutospacing="0" w:after="0" w:afterAutospacing="0" w:line="240" w:lineRule="auto"/>
        <w:ind w:left="0" w:leftChars="0" w:firstLine="320" w:firstLineChars="100"/>
        <w:jc w:val="both"/>
        <w:textAlignment w:val="auto"/>
        <w:rPr>
          <w:rFonts w:hint="eastAsia" w:ascii="仿宋" w:hAnsi="仿宋" w:eastAsia="仿宋" w:cs="仿宋"/>
          <w:color w:val="auto"/>
          <w:sz w:val="32"/>
          <w:szCs w:val="32"/>
        </w:rPr>
      </w:pPr>
      <w:bookmarkStart w:id="87" w:name="_Toc21093"/>
      <w:bookmarkStart w:id="88" w:name="_Toc33795808"/>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bookmarkStart w:id="91" w:name="_Toc19079"/>
      <w:bookmarkStart w:id="92" w:name="_Toc10372"/>
      <w:bookmarkStart w:id="93" w:name="_Toc3379580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247513985"/>
      <w:bookmarkStart w:id="96" w:name="_Toc247527586"/>
      <w:bookmarkStart w:id="97" w:name="_Toc369531549"/>
      <w:bookmarkStart w:id="98" w:name="_Toc361508618"/>
      <w:bookmarkStart w:id="99" w:name="_Toc152042337"/>
      <w:bookmarkStart w:id="100" w:name="_Toc30095"/>
      <w:bookmarkStart w:id="101" w:name="_Toc352691505"/>
      <w:bookmarkStart w:id="102" w:name="_Toc384308243"/>
      <w:bookmarkStart w:id="103" w:name="_Toc152045561"/>
      <w:bookmarkStart w:id="104" w:name="_Toc144974529"/>
      <w:bookmarkStart w:id="105" w:name="_Toc300834982"/>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bookmarkStart w:id="106" w:name="_Toc28756"/>
      <w:bookmarkStart w:id="107" w:name="_Toc33795810"/>
      <w:bookmarkStart w:id="108" w:name="_Toc21648"/>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24665"/>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bookmarkStart w:id="114" w:name="_Toc10813"/>
      <w:bookmarkStart w:id="115" w:name="_Toc33795812"/>
      <w:bookmarkStart w:id="116" w:name="_Toc6928"/>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00834983"/>
      <w:bookmarkStart w:id="119" w:name="_Toc369531550"/>
      <w:bookmarkStart w:id="120" w:name="_Toc384308244"/>
      <w:bookmarkStart w:id="121" w:name="_Toc361508619"/>
      <w:bookmarkStart w:id="122" w:name="_Toc5668"/>
      <w:bookmarkStart w:id="123" w:name="_Toc352691506"/>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671"/>
      <w:bookmarkStart w:id="131" w:name="_Toc33795814"/>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152042340"/>
      <w:bookmarkStart w:id="134" w:name="_Toc144974532"/>
      <w:bookmarkStart w:id="135" w:name="_Toc300834986"/>
      <w:bookmarkStart w:id="136" w:name="_Toc247527589"/>
      <w:bookmarkStart w:id="137" w:name="_Toc247513988"/>
      <w:bookmarkStart w:id="138" w:name="_Toc4656"/>
      <w:bookmarkStart w:id="139" w:name="_Toc152045564"/>
      <w:bookmarkStart w:id="140" w:name="_Toc361508622"/>
      <w:bookmarkStart w:id="141" w:name="_Toc352691509"/>
      <w:bookmarkStart w:id="142" w:name="_Toc369531553"/>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27590"/>
      <w:bookmarkStart w:id="144" w:name="_Toc247513989"/>
      <w:bookmarkStart w:id="145" w:name="_Toc369531554"/>
      <w:bookmarkStart w:id="146" w:name="_Toc144974533"/>
      <w:bookmarkStart w:id="147" w:name="_Toc152042341"/>
      <w:bookmarkStart w:id="148" w:name="_Toc18247"/>
      <w:bookmarkStart w:id="149" w:name="_Toc352691510"/>
      <w:bookmarkStart w:id="150" w:name="_Toc361508623"/>
      <w:bookmarkStart w:id="151" w:name="_Toc300834987"/>
      <w:bookmarkStart w:id="152" w:name="_Toc152045565"/>
      <w:bookmarkStart w:id="153" w:name="_Toc384308248"/>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152045568"/>
      <w:bookmarkStart w:id="158" w:name="_Toc247513992"/>
      <w:bookmarkStart w:id="159" w:name="_Toc247527593"/>
      <w:bookmarkStart w:id="160" w:name="_Toc152042344"/>
      <w:bookmarkStart w:id="161" w:name="_Toc144974536"/>
      <w:bookmarkStart w:id="162" w:name="_Toc300834991"/>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beforeAutospacing="0" w:after="0" w:afterAutospacing="0" w:line="240" w:lineRule="auto"/>
        <w:ind w:left="0" w:firstLine="643" w:firstLineChars="200"/>
        <w:jc w:val="both"/>
        <w:rPr>
          <w:rFonts w:hint="eastAsia" w:ascii="仿宋" w:hAnsi="仿宋" w:eastAsia="仿宋" w:cs="仿宋"/>
          <w:color w:val="auto"/>
          <w:sz w:val="32"/>
          <w:szCs w:val="32"/>
        </w:rPr>
      </w:pPr>
      <w:bookmarkStart w:id="163" w:name="_Toc25347"/>
      <w:bookmarkStart w:id="164" w:name="_Toc33795815"/>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beforeAutospacing="0" w:afterAutospacing="0" w:line="240" w:lineRule="auto"/>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384308253"/>
      <w:bookmarkStart w:id="168" w:name="_Toc369531559"/>
      <w:bookmarkStart w:id="169" w:name="_Toc13644"/>
      <w:bookmarkStart w:id="170" w:name="_Toc352691515"/>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beforeAutospacing="0" w:after="0" w:afterAutospacing="0" w:line="240" w:lineRule="auto"/>
        <w:ind w:left="0" w:firstLine="640" w:firstLineChars="200"/>
        <w:jc w:val="both"/>
        <w:rPr>
          <w:rFonts w:hint="eastAsia" w:ascii="仿宋" w:hAnsi="仿宋" w:eastAsia="仿宋" w:cs="仿宋"/>
          <w:color w:val="auto"/>
          <w:sz w:val="32"/>
          <w:szCs w:val="32"/>
        </w:rPr>
      </w:pPr>
      <w:bookmarkStart w:id="171" w:name="_Toc22294"/>
      <w:bookmarkStart w:id="172" w:name="_Toc24957"/>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left="0" w:firstLine="4480" w:firstLineChars="1400"/>
        <w:jc w:val="both"/>
        <w:rPr>
          <w:rFonts w:hint="eastAsia" w:ascii="仿宋" w:hAnsi="仿宋" w:eastAsia="仿宋" w:cs="仿宋"/>
          <w:b w:val="0"/>
          <w:bCs w:val="0"/>
          <w:color w:val="auto"/>
          <w:sz w:val="32"/>
          <w:szCs w:val="32"/>
          <w:lang w:val="en-US" w:eastAsia="zh-CN"/>
        </w:rPr>
      </w:pPr>
    </w:p>
    <w:p w14:paraId="51D4AA17">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firstLine="4480" w:firstLineChars="1400"/>
        <w:jc w:val="both"/>
        <w:rPr>
          <w:rFonts w:hint="eastAsia" w:ascii="仿宋" w:hAnsi="仿宋" w:eastAsia="仿宋" w:cs="仿宋"/>
          <w:b w:val="0"/>
          <w:bCs w:val="0"/>
          <w:color w:val="auto"/>
          <w:spacing w:val="0"/>
          <w:sz w:val="32"/>
          <w:szCs w:val="32"/>
          <w:lang w:val="en-US" w:eastAsia="zh-CN"/>
        </w:rPr>
      </w:pPr>
      <w:r>
        <w:rPr>
          <w:rFonts w:hint="eastAsia" w:ascii="仿宋" w:hAnsi="仿宋" w:eastAsia="仿宋" w:cs="仿宋"/>
          <w:b w:val="0"/>
          <w:bCs w:val="0"/>
          <w:color w:val="auto"/>
          <w:spacing w:val="0"/>
          <w:sz w:val="32"/>
          <w:szCs w:val="32"/>
          <w:lang w:val="en-US" w:eastAsia="zh-CN"/>
        </w:rPr>
        <w:t>陕西锌业有限公司</w:t>
      </w:r>
    </w:p>
    <w:p w14:paraId="383B2F82">
      <w:pPr>
        <w:keepNext w:val="0"/>
        <w:keepLines w:val="0"/>
        <w:pageBreakBefore w:val="0"/>
        <w:widowControl w:val="0"/>
        <w:suppressLineNumbers w:val="0"/>
        <w:kinsoku/>
        <w:wordWrap/>
        <w:overflowPunct w:val="0"/>
        <w:topLinePunct w:val="0"/>
        <w:autoSpaceDE/>
        <w:autoSpaceDN/>
        <w:bidi w:val="0"/>
        <w:adjustRightInd/>
        <w:snapToGrid/>
        <w:spacing w:beforeAutospacing="0" w:afterAutospacing="0" w:line="240" w:lineRule="auto"/>
        <w:ind w:firstLine="3840" w:firstLineChars="12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 xml:space="preserve">    2026年4月18日</w:t>
      </w:r>
    </w:p>
    <w:p w14:paraId="7AA1A181">
      <w:pPr>
        <w:pStyle w:val="2"/>
        <w:jc w:val="both"/>
        <w:rPr>
          <w:rFonts w:hint="eastAsia" w:cs="宋体"/>
          <w:color w:val="auto"/>
          <w:sz w:val="36"/>
          <w:szCs w:val="36"/>
          <w:lang w:val="en-US" w:eastAsia="zh-CN"/>
        </w:rPr>
      </w:pPr>
    </w:p>
    <w:p w14:paraId="58E2E513">
      <w:pPr>
        <w:pStyle w:val="2"/>
        <w:jc w:val="both"/>
        <w:rPr>
          <w:rFonts w:hint="eastAsia" w:cs="宋体"/>
          <w:color w:val="auto"/>
          <w:sz w:val="36"/>
          <w:szCs w:val="36"/>
          <w:lang w:val="en-US" w:eastAsia="zh-CN"/>
        </w:rPr>
      </w:pPr>
    </w:p>
    <w:p w14:paraId="7E1CCA57">
      <w:pPr>
        <w:pStyle w:val="2"/>
        <w:jc w:val="both"/>
        <w:rPr>
          <w:rFonts w:hint="eastAsia" w:cs="宋体"/>
          <w:color w:val="auto"/>
          <w:sz w:val="36"/>
          <w:szCs w:val="36"/>
          <w:lang w:val="en-US" w:eastAsia="zh-CN"/>
        </w:rPr>
      </w:pPr>
    </w:p>
    <w:p w14:paraId="2FB57308">
      <w:pPr>
        <w:pStyle w:val="2"/>
        <w:jc w:val="both"/>
        <w:rPr>
          <w:rFonts w:hint="eastAsia" w:cs="宋体"/>
          <w:color w:val="auto"/>
          <w:sz w:val="36"/>
          <w:szCs w:val="36"/>
          <w:lang w:val="en-US" w:eastAsia="zh-CN"/>
        </w:rPr>
      </w:pPr>
    </w:p>
    <w:p w14:paraId="01CC864C">
      <w:pPr>
        <w:pStyle w:val="2"/>
        <w:jc w:val="both"/>
        <w:rPr>
          <w:rFonts w:hint="eastAsia" w:cs="宋体"/>
          <w:color w:val="auto"/>
          <w:sz w:val="36"/>
          <w:szCs w:val="36"/>
          <w:lang w:val="en-US" w:eastAsia="zh-CN"/>
        </w:rPr>
      </w:pPr>
    </w:p>
    <w:p w14:paraId="1F718BEF">
      <w:pPr>
        <w:pStyle w:val="2"/>
        <w:jc w:val="both"/>
        <w:rPr>
          <w:rFonts w:hint="eastAsia" w:cs="宋体"/>
          <w:color w:val="auto"/>
          <w:sz w:val="36"/>
          <w:szCs w:val="36"/>
          <w:lang w:val="en-US" w:eastAsia="zh-CN"/>
        </w:rPr>
      </w:pPr>
    </w:p>
    <w:p w14:paraId="31325275">
      <w:pPr>
        <w:pStyle w:val="2"/>
        <w:jc w:val="both"/>
        <w:rPr>
          <w:rFonts w:hint="eastAsia" w:ascii="仿宋" w:hAnsi="仿宋" w:eastAsia="仿宋" w:cs="仿宋"/>
          <w:color w:val="auto"/>
          <w:sz w:val="32"/>
          <w:szCs w:val="32"/>
          <w:highlight w:val="none"/>
        </w:rPr>
      </w:pPr>
      <w:r>
        <w:rPr>
          <w:rFonts w:hint="eastAsia" w:cs="宋体"/>
          <w:color w:val="auto"/>
          <w:sz w:val="36"/>
          <w:szCs w:val="36"/>
          <w:lang w:val="en-US" w:eastAsia="zh-CN"/>
        </w:rPr>
        <w:t>附</w:t>
      </w:r>
      <w:r>
        <w:rPr>
          <w:rFonts w:hint="eastAsia" w:ascii="宋体" w:hAnsi="宋体" w:eastAsia="宋体" w:cs="宋体"/>
          <w:color w:val="auto"/>
          <w:sz w:val="36"/>
          <w:szCs w:val="36"/>
          <w:lang w:val="en-US" w:eastAsia="zh-CN"/>
        </w:rPr>
        <w:t>：</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XB20260413-01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2026年二季度储气罐等</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3C4380D5">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36C0C0A1">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30027E38">
      <w:pPr>
        <w:jc w:val="center"/>
        <w:rPr>
          <w:rFonts w:hint="eastAsia" w:ascii="宋体" w:hAnsi="宋体" w:eastAsia="宋体" w:cs="宋体"/>
          <w:b/>
          <w:bCs/>
          <w:color w:val="auto"/>
          <w:sz w:val="32"/>
          <w:szCs w:val="32"/>
        </w:rPr>
      </w:pPr>
    </w:p>
    <w:p w14:paraId="346AA61A">
      <w:pP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p>
    <w:p w14:paraId="0763616A">
      <w:pPr>
        <w:spacing w:line="400" w:lineRule="exact"/>
        <w:jc w:val="center"/>
        <w:rPr>
          <w:rFonts w:hint="eastAsia" w:ascii="仿宋" w:hAnsi="仿宋" w:eastAsia="仿宋" w:cs="仿宋"/>
          <w:color w:val="auto"/>
          <w:sz w:val="32"/>
          <w:szCs w:val="32"/>
        </w:rPr>
      </w:pP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52691662"/>
      <w:bookmarkStart w:id="183" w:name="_Toc369531698"/>
      <w:bookmarkStart w:id="184" w:name="_Toc27897"/>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52691663"/>
      <w:bookmarkStart w:id="186" w:name="_Toc152042578"/>
      <w:bookmarkStart w:id="187" w:name="_Toc300835211"/>
      <w:bookmarkStart w:id="188" w:name="_Toc15573"/>
      <w:bookmarkStart w:id="189" w:name="_Toc361508754"/>
      <w:bookmarkStart w:id="190" w:name="_Toc369531699"/>
      <w:bookmarkStart w:id="191" w:name="_Toc144974858"/>
      <w:bookmarkStart w:id="192" w:name="_Toc384308377"/>
      <w:bookmarkStart w:id="193" w:name="_Toc247527829"/>
      <w:bookmarkStart w:id="194" w:name="_Toc247514248"/>
      <w:bookmarkStart w:id="195" w:name="_Toc152045789"/>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504488770"/>
      <w:bookmarkStart w:id="197" w:name="_Toc2777"/>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7842"/>
      <w:bookmarkStart w:id="199" w:name="_Toc50448877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hint="eastAsia" w:ascii="Times New Roman" w:hAnsi="Times New Roman" w:eastAsiaTheme="minorEastAsia"/>
          <w:color w:val="auto"/>
          <w:szCs w:val="21"/>
          <w:lang w:val="en-US" w:eastAsia="zh-CN"/>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0"/>
        </w:numPr>
        <w:ind w:firstLine="1446" w:firstLineChars="4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cs="黑体"/>
          <w:b/>
          <w:bCs/>
          <w:color w:val="auto"/>
          <w:kern w:val="2"/>
          <w:sz w:val="36"/>
          <w:szCs w:val="36"/>
          <w:lang w:val="en-US" w:eastAsia="zh-CN" w:bidi="ar-SA"/>
        </w:rPr>
        <w:t>五、</w:t>
      </w:r>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国标黑体" w:hAnsi="国标黑体" w:eastAsia="国标黑体" w:cs="国标黑体"/>
          <w:b w:val="0"/>
          <w:bCs w:val="0"/>
          <w:color w:val="auto"/>
          <w:sz w:val="30"/>
          <w:szCs w:val="30"/>
          <w:highlight w:val="none"/>
          <w:lang w:val="en-US" w:eastAsia="zh-CN"/>
        </w:rPr>
        <w:t>2026年二季度储气罐等二次</w:t>
      </w:r>
      <w:r>
        <w:rPr>
          <w:rFonts w:hint="eastAsia" w:ascii="Times New Roman" w:hAnsi="Times New Roman" w:eastAsia="黑体"/>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452"/>
        <w:gridCol w:w="2715"/>
        <w:gridCol w:w="630"/>
        <w:gridCol w:w="480"/>
        <w:gridCol w:w="765"/>
        <w:gridCol w:w="961"/>
      </w:tblGrid>
      <w:tr w14:paraId="047A4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27EC32A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452" w:type="dxa"/>
            <w:vAlign w:val="center"/>
          </w:tcPr>
          <w:p w14:paraId="5BA63FB8">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715" w:type="dxa"/>
            <w:vAlign w:val="center"/>
          </w:tcPr>
          <w:p w14:paraId="130D898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30" w:type="dxa"/>
            <w:vAlign w:val="center"/>
          </w:tcPr>
          <w:p w14:paraId="5B2EFA9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480" w:type="dxa"/>
            <w:vAlign w:val="center"/>
          </w:tcPr>
          <w:p w14:paraId="0DE845A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65" w:type="dxa"/>
            <w:vAlign w:val="center"/>
          </w:tcPr>
          <w:p w14:paraId="147C23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10E74C8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1A69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519" w:type="dxa"/>
            <w:vAlign w:val="center"/>
          </w:tcPr>
          <w:p w14:paraId="30A4EA48">
            <w:pPr>
              <w:keepNext w:val="0"/>
              <w:keepLines w:val="0"/>
              <w:widowControl/>
              <w:suppressLineNumbers w:val="0"/>
              <w:jc w:val="center"/>
              <w:textAlignment w:val="center"/>
              <w:rPr>
                <w:rFonts w:hint="default" w:asciiTheme="minorEastAsia" w:hAnsiTheme="minorEastAsia" w:eastAsiaTheme="minorEastAsia" w:cstheme="minorEastAsia"/>
                <w:b/>
                <w:bCs/>
                <w:i w:val="0"/>
                <w:iCs w:val="0"/>
                <w:color w:val="000000"/>
                <w:kern w:val="0"/>
                <w:sz w:val="21"/>
                <w:szCs w:val="21"/>
                <w:u w:val="none"/>
                <w:lang w:val="en-US" w:eastAsia="zh-CN" w:bidi="ar"/>
              </w:rPr>
            </w:pPr>
            <w:r>
              <w:rPr>
                <w:rFonts w:hint="eastAsia" w:asciiTheme="minorEastAsia" w:hAnsiTheme="minorEastAsia" w:cstheme="minorEastAsia"/>
                <w:b/>
                <w:bCs/>
                <w:i w:val="0"/>
                <w:iCs w:val="0"/>
                <w:color w:val="000000"/>
                <w:kern w:val="0"/>
                <w:sz w:val="21"/>
                <w:szCs w:val="21"/>
                <w:u w:val="none"/>
                <w:lang w:val="en-US" w:eastAsia="zh-CN" w:bidi="ar"/>
              </w:rPr>
              <w:t>1</w:t>
            </w:r>
          </w:p>
        </w:tc>
        <w:tc>
          <w:tcPr>
            <w:tcW w:w="2452" w:type="dxa"/>
            <w:vAlign w:val="center"/>
          </w:tcPr>
          <w:p w14:paraId="730656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爆破清灰罐</w:t>
            </w:r>
          </w:p>
        </w:tc>
        <w:tc>
          <w:tcPr>
            <w:tcW w:w="2715" w:type="dxa"/>
            <w:vAlign w:val="center"/>
          </w:tcPr>
          <w:p w14:paraId="361D50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QCZ18.4/1200-6.5-4.0,许可证级别A，许可证编号TS2110240-2021,设备代码110010240202000001，额定蒸发量6.5t/h，额定蒸汽压力4MPa，额定蒸汽温度252℃，给水温度104℃     四川东方锅炉工业锅炉集团有限公司,提供质量证明资料</w:t>
            </w:r>
          </w:p>
        </w:tc>
        <w:tc>
          <w:tcPr>
            <w:tcW w:w="630" w:type="dxa"/>
            <w:vAlign w:val="center"/>
          </w:tcPr>
          <w:p w14:paraId="359D36A8">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5</w:t>
            </w:r>
          </w:p>
        </w:tc>
        <w:tc>
          <w:tcPr>
            <w:tcW w:w="480" w:type="dxa"/>
            <w:vAlign w:val="center"/>
          </w:tcPr>
          <w:p w14:paraId="4D76A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cstheme="minorEastAsia"/>
                <w:i w:val="0"/>
                <w:iCs w:val="0"/>
                <w:color w:val="000000"/>
                <w:kern w:val="0"/>
                <w:sz w:val="21"/>
                <w:szCs w:val="21"/>
                <w:u w:val="none"/>
                <w:lang w:val="en-US" w:eastAsia="zh-CN" w:bidi="ar"/>
              </w:rPr>
              <w:t>个</w:t>
            </w:r>
          </w:p>
        </w:tc>
        <w:tc>
          <w:tcPr>
            <w:tcW w:w="765" w:type="dxa"/>
            <w:vAlign w:val="center"/>
          </w:tcPr>
          <w:p w14:paraId="2907E38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0312922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46FB0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44E6DB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合计</w:t>
            </w:r>
          </w:p>
        </w:tc>
        <w:tc>
          <w:tcPr>
            <w:tcW w:w="2452" w:type="dxa"/>
            <w:vAlign w:val="center"/>
          </w:tcPr>
          <w:p w14:paraId="09EDF1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2715" w:type="dxa"/>
            <w:vAlign w:val="top"/>
          </w:tcPr>
          <w:p w14:paraId="486FE958">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630" w:type="dxa"/>
            <w:vAlign w:val="center"/>
          </w:tcPr>
          <w:p w14:paraId="70F1BD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480" w:type="dxa"/>
            <w:vAlign w:val="center"/>
          </w:tcPr>
          <w:p w14:paraId="630FBD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p>
        </w:tc>
        <w:tc>
          <w:tcPr>
            <w:tcW w:w="765" w:type="dxa"/>
            <w:vAlign w:val="center"/>
          </w:tcPr>
          <w:p w14:paraId="125741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60C0FC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3B1C0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7C4E37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6CCAD088">
      <w:pPr>
        <w:bidi w:val="0"/>
        <w:rPr>
          <w:rFonts w:hint="eastAsia" w:asciiTheme="minorHAnsi" w:hAnsiTheme="minorHAnsi" w:eastAsiaTheme="minorEastAsia" w:cstheme="minorBidi"/>
          <w:kern w:val="2"/>
          <w:sz w:val="21"/>
          <w:szCs w:val="24"/>
          <w:lang w:val="en-US" w:eastAsia="zh-CN" w:bidi="ar-SA"/>
        </w:rPr>
      </w:pPr>
    </w:p>
    <w:p w14:paraId="693A8924">
      <w:pPr>
        <w:bidi w:val="0"/>
        <w:rPr>
          <w:rFonts w:hint="eastAsia"/>
          <w:lang w:val="en-US" w:eastAsia="zh-CN"/>
        </w:rPr>
      </w:pPr>
    </w:p>
    <w:p w14:paraId="5D78DE68">
      <w:pPr>
        <w:bidi w:val="0"/>
        <w:jc w:val="left"/>
        <w:rPr>
          <w:rFonts w:hint="eastAsia"/>
          <w:lang w:val="en-US" w:eastAsia="zh-CN"/>
        </w:rPr>
      </w:pPr>
    </w:p>
    <w:p w14:paraId="582C7F94">
      <w:pPr>
        <w:pStyle w:val="3"/>
        <w:spacing w:after="0"/>
        <w:jc w:val="both"/>
        <w:rPr>
          <w:rFonts w:hint="eastAsia" w:ascii="Times New Roman" w:hAnsi="Times New Roman"/>
          <w:color w:val="auto"/>
          <w:lang w:eastAsia="zh-CN"/>
        </w:rPr>
      </w:pPr>
    </w:p>
    <w:p w14:paraId="047F25A3">
      <w:pPr>
        <w:pStyle w:val="3"/>
        <w:spacing w:after="0"/>
        <w:jc w:val="both"/>
        <w:rPr>
          <w:rFonts w:hint="eastAsia" w:ascii="Times New Roman" w:hAnsi="Times New Roman"/>
          <w:color w:val="auto"/>
          <w:lang w:eastAsia="zh-CN"/>
        </w:rPr>
      </w:pPr>
    </w:p>
    <w:p w14:paraId="3B6053C2">
      <w:pPr>
        <w:pStyle w:val="3"/>
        <w:spacing w:after="0"/>
        <w:jc w:val="both"/>
        <w:rPr>
          <w:rFonts w:hint="eastAsia" w:ascii="Times New Roman" w:hAnsi="Times New Roman"/>
          <w:color w:val="auto"/>
          <w:lang w:eastAsia="zh-CN"/>
        </w:rPr>
      </w:pPr>
    </w:p>
    <w:p w14:paraId="52BAC096">
      <w:pPr>
        <w:rPr>
          <w:rFonts w:hint="eastAsia" w:ascii="Times New Roman" w:hAnsi="Times New Roman"/>
          <w:color w:val="auto"/>
          <w:lang w:eastAsia="zh-CN"/>
        </w:rPr>
      </w:pPr>
    </w:p>
    <w:p w14:paraId="119CE657">
      <w:pPr>
        <w:rPr>
          <w:rFonts w:hint="eastAsia" w:ascii="Times New Roman" w:hAnsi="Times New Roman"/>
          <w:color w:val="auto"/>
          <w:lang w:eastAsia="zh-CN"/>
        </w:rPr>
      </w:pPr>
    </w:p>
    <w:p w14:paraId="3C06D104">
      <w:pPr>
        <w:pStyle w:val="3"/>
        <w:spacing w:after="0"/>
        <w:jc w:val="both"/>
        <w:rPr>
          <w:rFonts w:ascii="Times New Roman" w:hAnsi="Times New Roman"/>
          <w:color w:val="auto"/>
        </w:rPr>
      </w:pPr>
      <w:r>
        <w:rPr>
          <w:rFonts w:hint="eastAsia" w:ascii="Times New Roman" w:hAnsi="Times New Roman"/>
          <w:color w:val="auto"/>
          <w:lang w:eastAsia="zh-CN"/>
        </w:rPr>
        <w:t>六</w:t>
      </w:r>
      <w:r>
        <w:rPr>
          <w:rFonts w:hint="eastAsia" w:ascii="Times New Roman" w:hAnsi="Times New Roman"/>
          <w:color w:val="auto"/>
        </w:rPr>
        <w:t>、资格审查资料</w:t>
      </w:r>
    </w:p>
    <w:tbl>
      <w:tblPr>
        <w:tblStyle w:val="9"/>
        <w:tblpPr w:leftFromText="180" w:rightFromText="180" w:vertAnchor="text" w:horzAnchor="page" w:tblpX="1807" w:tblpY="16"/>
        <w:tblOverlap w:val="never"/>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F0659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6FA89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29D5D88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EB218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208723B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93467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1C1328C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ADC3EB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0DB73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070D99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5231B0E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3F94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70339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310FC6A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9953D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3F4F953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91C8E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6302AAE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B7A87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F62978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86259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A65176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614FF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264EFE9A">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24D976C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3844CF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55DCE22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770AE7E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88F156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086FC80E">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098209EF">
            <w:pPr>
              <w:keepNext w:val="0"/>
              <w:keepLines w:val="0"/>
              <w:pageBreakBefore w:val="0"/>
              <w:widowControl w:val="0"/>
              <w:kinsoku/>
              <w:wordWrap/>
              <w:overflowPunct/>
              <w:topLinePunct/>
              <w:autoSpaceDE/>
              <w:autoSpaceDN/>
              <w:bidi w:val="0"/>
              <w:adjustRightInd/>
              <w:snapToGrid/>
              <w:spacing w:line="320" w:lineRule="exact"/>
              <w:ind w:firstLine="420" w:firstLineChars="200"/>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02FB90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018EA4C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46ABE71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A31B1F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DC3D8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6ED59EE">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7CE6F6C">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6FAF49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0217327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6C7D832">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1DC7AA4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2BA5877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2BB7EE8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59C10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0F1268F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7B7EEAC9">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DAE83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04C23D3B">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4813C0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E8A4A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4BA3EA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77D7D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bookmarkEnd w:id="201"/>
      <w:bookmarkEnd w:id="202"/>
    </w:tbl>
    <w:p w14:paraId="19CC04B3">
      <w:pPr>
        <w:pStyle w:val="4"/>
        <w:spacing w:before="20" w:after="0"/>
        <w:ind w:left="0" w:leftChars="0" w:firstLine="640" w:firstLineChars="200"/>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p w14:paraId="004DB634">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EEDE8E9-181E-4EE8-A15B-DBF935F8441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80EBD94C-AED7-4679-ABDB-2964723018A5}"/>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3" w:fontKey="{8387ED84-4F1A-4222-A60B-9B5170135588}"/>
  </w:font>
  <w:font w:name="方正小标宋简体">
    <w:panose1 w:val="02010600010101010101"/>
    <w:charset w:val="86"/>
    <w:family w:val="auto"/>
    <w:pitch w:val="default"/>
    <w:sig w:usb0="00000001" w:usb1="080E0000" w:usb2="00000000" w:usb3="00000000" w:csb0="00040000" w:csb1="00000000"/>
    <w:embedRegular r:id="rId4" w:fontKey="{8ECF987E-D2D9-4070-8507-371A7E2EE046}"/>
  </w:font>
  <w:font w:name="国标仿宋">
    <w:altName w:val="仿宋"/>
    <w:panose1 w:val="02000500000000000000"/>
    <w:charset w:val="86"/>
    <w:family w:val="auto"/>
    <w:pitch w:val="default"/>
    <w:sig w:usb0="00000000" w:usb1="00000000" w:usb2="00000016" w:usb3="00000000" w:csb0="00040000" w:csb1="00000000"/>
    <w:embedRegular r:id="rId5" w:fontKey="{99A8A385-1A6D-459B-B664-0F55EF094BCE}"/>
  </w:font>
  <w:font w:name="微软雅黑">
    <w:panose1 w:val="020B0503020204020204"/>
    <w:charset w:val="86"/>
    <w:family w:val="auto"/>
    <w:pitch w:val="default"/>
    <w:sig w:usb0="80000287" w:usb1="2ACF3C50" w:usb2="00000016" w:usb3="00000000" w:csb0="0004001F" w:csb1="00000000"/>
    <w:embedRegular r:id="rId6" w:fontKey="{B8C0D5D6-D8C7-4F8F-8508-F8CFE0A728A7}"/>
  </w:font>
  <w:font w:name="国标黑体">
    <w:altName w:val="黑体"/>
    <w:panose1 w:val="02000500000000000000"/>
    <w:charset w:val="86"/>
    <w:family w:val="auto"/>
    <w:pitch w:val="default"/>
    <w:sig w:usb0="00000000" w:usb1="00000000" w:usb2="00000000" w:usb3="00000000" w:csb0="00040000" w:csb1="00000000"/>
    <w:embedRegular r:id="rId7" w:fontKey="{A3D85572-6760-4466-BECA-BA53BDB7880A}"/>
  </w:font>
  <w:font w:name="KSOF7DF6CDC0">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0F1EC790"/>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CC46F"/>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48524E3"/>
    <w:rsid w:val="34DF16EF"/>
    <w:rsid w:val="354E1250"/>
    <w:rsid w:val="3577501F"/>
    <w:rsid w:val="358E6037"/>
    <w:rsid w:val="36525CB0"/>
    <w:rsid w:val="3656754F"/>
    <w:rsid w:val="36716136"/>
    <w:rsid w:val="37991DE9"/>
    <w:rsid w:val="37B0704E"/>
    <w:rsid w:val="37E96877"/>
    <w:rsid w:val="37FF3E73"/>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593F21"/>
    <w:rsid w:val="3D866B18"/>
    <w:rsid w:val="3DCD1354"/>
    <w:rsid w:val="3DD76989"/>
    <w:rsid w:val="3E3C01FF"/>
    <w:rsid w:val="3ED37093"/>
    <w:rsid w:val="3FA4757D"/>
    <w:rsid w:val="3FE9293F"/>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4E106"/>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BC127"/>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BF73FB5"/>
    <w:rsid w:val="7C4B2553"/>
    <w:rsid w:val="7D33726F"/>
    <w:rsid w:val="7D8E0949"/>
    <w:rsid w:val="7E3C65F7"/>
    <w:rsid w:val="7F06435D"/>
    <w:rsid w:val="7F0D7F93"/>
    <w:rsid w:val="7F442849"/>
    <w:rsid w:val="7F7EA0A0"/>
    <w:rsid w:val="7FBB179D"/>
    <w:rsid w:val="7FD01E11"/>
    <w:rsid w:val="7FD12D6F"/>
    <w:rsid w:val="7FFDD135"/>
    <w:rsid w:val="B3CBBA5E"/>
    <w:rsid w:val="BFCF7E26"/>
    <w:rsid w:val="BFF7AC82"/>
    <w:rsid w:val="D7FE4134"/>
    <w:rsid w:val="DDD76FCC"/>
    <w:rsid w:val="DF4DC98D"/>
    <w:rsid w:val="DFFF0ADC"/>
    <w:rsid w:val="E5C7466E"/>
    <w:rsid w:val="E7FF1E36"/>
    <w:rsid w:val="E9BFF2DD"/>
    <w:rsid w:val="EBEB053D"/>
    <w:rsid w:val="EE25D673"/>
    <w:rsid w:val="FB7D5A8D"/>
    <w:rsid w:val="FF73DA40"/>
    <w:rsid w:val="FF7D324E"/>
    <w:rsid w:val="FFAE5E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4451</Words>
  <Characters>4682</Characters>
  <Lines>0</Lines>
  <Paragraphs>0</Paragraphs>
  <TotalTime>54</TotalTime>
  <ScaleCrop>false</ScaleCrop>
  <LinksUpToDate>false</LinksUpToDate>
  <CharactersWithSpaces>4713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2025-02-23T07:34:00Z</dcterms:created>
  <dc:creator>雷建军</dc:creator>
  <cp:lastModifiedBy>我会每天开心没烦恼</cp:lastModifiedBy>
  <cp:lastPrinted>2026-04-13T18:02:00Z</cp:lastPrinted>
  <dcterms:modified xsi:type="dcterms:W3CDTF">2026-04-18T07:43:58Z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7B45DB9A7B6440F18A01E498AC8328F5_13</vt:lpwstr>
  </property>
  <property fmtid="{D5CDD505-2E9C-101B-9397-08002B2CF9AE}" pid="4" name="KSOTemplateDocerSaveRecord">
    <vt:lpwstr>eyJoZGlkIjoiNjMyNmE0NGQ5N2Y1ZjVhZjM5YmMxOTI4YTFlMGI0ODEiLCJ1c2VySWQiOiIxNjYxMjc4NDE5In0=</vt:lpwstr>
  </property>
</Properties>
</file>